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54" w:rsidRDefault="00185054" w:rsidP="00185054">
      <w:pPr>
        <w:spacing w:before="100" w:beforeAutospacing="1" w:after="100" w:afterAutospacing="1" w:line="240" w:lineRule="auto"/>
        <w:jc w:val="center"/>
        <w:rPr>
          <w:b/>
          <w:noProof/>
          <w:szCs w:val="24"/>
          <w:lang w:val="en-US"/>
        </w:rPr>
      </w:pPr>
    </w:p>
    <w:p w:rsidR="00185054" w:rsidRDefault="00185054" w:rsidP="00185054">
      <w:pPr>
        <w:spacing w:before="100" w:beforeAutospacing="1" w:after="100" w:afterAutospacing="1" w:line="240" w:lineRule="auto"/>
        <w:jc w:val="center"/>
        <w:rPr>
          <w:lang w:eastAsia="et-EE"/>
        </w:rPr>
      </w:pPr>
    </w:p>
    <w:p w:rsidR="00185054" w:rsidRDefault="00185054" w:rsidP="00185054">
      <w:pPr>
        <w:spacing w:before="100" w:beforeAutospacing="1" w:after="100" w:afterAutospacing="1" w:line="240" w:lineRule="auto"/>
        <w:jc w:val="center"/>
        <w:rPr>
          <w:lang w:eastAsia="et-EE"/>
        </w:rPr>
      </w:pPr>
    </w:p>
    <w:p w:rsidR="00185054" w:rsidRPr="003F11A4" w:rsidRDefault="00185054" w:rsidP="00185054">
      <w:pPr>
        <w:spacing w:before="100" w:beforeAutospacing="1" w:after="100" w:afterAutospacing="1" w:line="240" w:lineRule="auto"/>
        <w:jc w:val="center"/>
        <w:rPr>
          <w:lang w:eastAsia="et-EE"/>
        </w:rPr>
      </w:pPr>
    </w:p>
    <w:p w:rsidR="00185054" w:rsidRPr="0095481A" w:rsidRDefault="00185054" w:rsidP="00185054">
      <w:pPr>
        <w:spacing w:before="100" w:beforeAutospacing="1" w:after="100" w:afterAutospacing="1" w:line="240" w:lineRule="auto"/>
        <w:jc w:val="center"/>
        <w:rPr>
          <w:rFonts w:ascii="Times New Roman" w:hAnsi="Times New Roman" w:cs="Times New Roman"/>
          <w:b/>
          <w:bCs/>
          <w:sz w:val="24"/>
          <w:szCs w:val="24"/>
        </w:rPr>
      </w:pPr>
      <w:r w:rsidRPr="0095481A">
        <w:rPr>
          <w:rFonts w:ascii="Times New Roman" w:hAnsi="Times New Roman" w:cs="Times New Roman"/>
          <w:b/>
          <w:bCs/>
          <w:sz w:val="24"/>
          <w:szCs w:val="24"/>
        </w:rPr>
        <w:t>HANKE ALUSDOKUMENDID</w:t>
      </w:r>
    </w:p>
    <w:p w:rsidR="00185054" w:rsidRPr="0095481A" w:rsidRDefault="00185054" w:rsidP="00185054">
      <w:pPr>
        <w:pStyle w:val="Pealdis"/>
        <w:tabs>
          <w:tab w:val="left" w:pos="0"/>
          <w:tab w:val="left" w:pos="4536"/>
        </w:tabs>
        <w:spacing w:before="100" w:beforeAutospacing="1" w:after="100" w:afterAutospacing="1"/>
        <w:jc w:val="both"/>
        <w:rPr>
          <w:rFonts w:ascii="Times New Roman" w:hAnsi="Times New Roman"/>
          <w:sz w:val="24"/>
          <w:szCs w:val="24"/>
          <w:lang w:val="et-EE"/>
        </w:rPr>
      </w:pPr>
    </w:p>
    <w:p w:rsidR="00185054" w:rsidRPr="0095481A" w:rsidRDefault="00185054" w:rsidP="00185054">
      <w:pPr>
        <w:pStyle w:val="Pealdis"/>
        <w:tabs>
          <w:tab w:val="left" w:pos="0"/>
          <w:tab w:val="left" w:pos="4536"/>
        </w:tabs>
        <w:spacing w:before="100" w:beforeAutospacing="1" w:after="100" w:afterAutospacing="1"/>
        <w:jc w:val="both"/>
        <w:rPr>
          <w:rFonts w:ascii="Times New Roman" w:hAnsi="Times New Roman"/>
          <w:sz w:val="24"/>
          <w:szCs w:val="24"/>
          <w:lang w:val="et-EE"/>
        </w:rPr>
      </w:pPr>
    </w:p>
    <w:tbl>
      <w:tblPr>
        <w:tblW w:w="7758" w:type="dxa"/>
        <w:tblInd w:w="382" w:type="dxa"/>
        <w:tblLayout w:type="fixed"/>
        <w:tblLook w:val="0000" w:firstRow="0" w:lastRow="0" w:firstColumn="0" w:lastColumn="0" w:noHBand="0" w:noVBand="0"/>
      </w:tblPr>
      <w:tblGrid>
        <w:gridCol w:w="2632"/>
        <w:gridCol w:w="5126"/>
      </w:tblGrid>
      <w:tr w:rsidR="00185054" w:rsidRPr="0095481A" w:rsidTr="00CA4B26">
        <w:trPr>
          <w:trHeight w:val="386"/>
        </w:trPr>
        <w:tc>
          <w:tcPr>
            <w:tcW w:w="2632" w:type="dxa"/>
          </w:tcPr>
          <w:p w:rsidR="00185054" w:rsidRPr="0095481A" w:rsidRDefault="00185054" w:rsidP="00CA4B26">
            <w:pPr>
              <w:spacing w:before="100" w:beforeAutospacing="1" w:after="100" w:afterAutospacing="1" w:line="240" w:lineRule="auto"/>
              <w:jc w:val="both"/>
              <w:rPr>
                <w:rFonts w:ascii="Times New Roman" w:hAnsi="Times New Roman" w:cs="Times New Roman"/>
                <w:b/>
                <w:sz w:val="24"/>
                <w:szCs w:val="24"/>
              </w:rPr>
            </w:pPr>
            <w:bookmarkStart w:id="0" w:name="_Hlk533117030"/>
            <w:r w:rsidRPr="0095481A">
              <w:rPr>
                <w:rFonts w:ascii="Times New Roman" w:hAnsi="Times New Roman" w:cs="Times New Roman"/>
                <w:b/>
                <w:sz w:val="24"/>
                <w:szCs w:val="24"/>
              </w:rPr>
              <w:t>Hankija</w:t>
            </w:r>
          </w:p>
        </w:tc>
        <w:tc>
          <w:tcPr>
            <w:tcW w:w="5126" w:type="dxa"/>
          </w:tcPr>
          <w:p w:rsidR="00185054" w:rsidRPr="0095481A" w:rsidRDefault="00185054" w:rsidP="00CA4B26">
            <w:pPr>
              <w:spacing w:before="100" w:beforeAutospacing="1" w:after="100" w:afterAutospacing="1" w:line="240" w:lineRule="auto"/>
              <w:jc w:val="both"/>
              <w:rPr>
                <w:rFonts w:ascii="Times New Roman" w:hAnsi="Times New Roman" w:cs="Times New Roman"/>
                <w:sz w:val="24"/>
                <w:szCs w:val="24"/>
              </w:rPr>
            </w:pPr>
            <w:r w:rsidRPr="0095481A">
              <w:rPr>
                <w:rFonts w:ascii="Times New Roman" w:hAnsi="Times New Roman" w:cs="Times New Roman"/>
                <w:sz w:val="24"/>
                <w:szCs w:val="24"/>
              </w:rPr>
              <w:t>Peipsiääre Vallavalitsus</w:t>
            </w:r>
          </w:p>
        </w:tc>
      </w:tr>
      <w:bookmarkEnd w:id="0"/>
      <w:tr w:rsidR="00185054" w:rsidRPr="0095481A" w:rsidTr="00CA4B26">
        <w:trPr>
          <w:trHeight w:val="386"/>
        </w:trPr>
        <w:tc>
          <w:tcPr>
            <w:tcW w:w="2632" w:type="dxa"/>
          </w:tcPr>
          <w:p w:rsidR="00185054" w:rsidRPr="0095481A" w:rsidRDefault="00185054" w:rsidP="00CA4B26">
            <w:pPr>
              <w:spacing w:before="100" w:beforeAutospacing="1" w:after="100" w:afterAutospacing="1" w:line="240" w:lineRule="auto"/>
              <w:jc w:val="both"/>
              <w:rPr>
                <w:rFonts w:ascii="Times New Roman" w:hAnsi="Times New Roman" w:cs="Times New Roman"/>
                <w:b/>
                <w:sz w:val="24"/>
                <w:szCs w:val="24"/>
              </w:rPr>
            </w:pPr>
            <w:r w:rsidRPr="0095481A">
              <w:rPr>
                <w:rFonts w:ascii="Times New Roman" w:hAnsi="Times New Roman" w:cs="Times New Roman"/>
                <w:b/>
                <w:sz w:val="24"/>
                <w:szCs w:val="24"/>
              </w:rPr>
              <w:t>Hankelepingu ese</w:t>
            </w:r>
          </w:p>
        </w:tc>
        <w:tc>
          <w:tcPr>
            <w:tcW w:w="5126" w:type="dxa"/>
          </w:tcPr>
          <w:p w:rsidR="00185054" w:rsidRPr="0095481A" w:rsidRDefault="00185054" w:rsidP="00CA4B26">
            <w:pPr>
              <w:spacing w:before="100" w:beforeAutospacing="1" w:after="100" w:afterAutospacing="1" w:line="240" w:lineRule="auto"/>
              <w:jc w:val="both"/>
              <w:rPr>
                <w:rFonts w:ascii="Times New Roman" w:hAnsi="Times New Roman" w:cs="Times New Roman"/>
                <w:sz w:val="24"/>
                <w:szCs w:val="24"/>
              </w:rPr>
            </w:pPr>
            <w:r w:rsidRPr="0095481A">
              <w:rPr>
                <w:rFonts w:ascii="Times New Roman" w:hAnsi="Times New Roman" w:cs="Times New Roman"/>
                <w:sz w:val="24"/>
                <w:szCs w:val="24"/>
              </w:rPr>
              <w:t>Asjad</w:t>
            </w:r>
          </w:p>
        </w:tc>
      </w:tr>
      <w:tr w:rsidR="00185054" w:rsidRPr="0095481A" w:rsidTr="00CA4B26">
        <w:trPr>
          <w:trHeight w:val="400"/>
        </w:trPr>
        <w:tc>
          <w:tcPr>
            <w:tcW w:w="2632" w:type="dxa"/>
          </w:tcPr>
          <w:p w:rsidR="00185054" w:rsidRPr="0095481A" w:rsidRDefault="00185054" w:rsidP="00CA4B26">
            <w:pPr>
              <w:spacing w:before="100" w:beforeAutospacing="1" w:after="100" w:afterAutospacing="1" w:line="240" w:lineRule="auto"/>
              <w:jc w:val="both"/>
              <w:rPr>
                <w:rFonts w:ascii="Times New Roman" w:hAnsi="Times New Roman" w:cs="Times New Roman"/>
                <w:b/>
                <w:sz w:val="24"/>
                <w:szCs w:val="24"/>
              </w:rPr>
            </w:pPr>
            <w:bookmarkStart w:id="1" w:name="_Hlk533116929"/>
            <w:r w:rsidRPr="0095481A">
              <w:rPr>
                <w:rFonts w:ascii="Times New Roman" w:hAnsi="Times New Roman" w:cs="Times New Roman"/>
                <w:b/>
                <w:sz w:val="24"/>
                <w:szCs w:val="24"/>
              </w:rPr>
              <w:t xml:space="preserve">Hanke nimetus </w:t>
            </w:r>
          </w:p>
        </w:tc>
        <w:bookmarkStart w:id="2" w:name="_Hlk8752523"/>
        <w:tc>
          <w:tcPr>
            <w:tcW w:w="5126" w:type="dxa"/>
          </w:tcPr>
          <w:p w:rsidR="00185054" w:rsidRPr="0095481A" w:rsidRDefault="00F27DA7" w:rsidP="00CA4B26">
            <w:pPr>
              <w:autoSpaceDE w:val="0"/>
              <w:autoSpaceDN w:val="0"/>
              <w:adjustRightInd w:val="0"/>
              <w:spacing w:before="100" w:beforeAutospacing="1" w:after="100" w:afterAutospacing="1" w:line="240" w:lineRule="auto"/>
              <w:jc w:val="both"/>
              <w:rPr>
                <w:rFonts w:ascii="Times New Roman" w:hAnsi="Times New Roman" w:cs="Times New Roman"/>
                <w:iCs/>
                <w:sz w:val="24"/>
                <w:szCs w:val="24"/>
              </w:rPr>
            </w:pPr>
            <w:sdt>
              <w:sdtPr>
                <w:rPr>
                  <w:rFonts w:ascii="Times New Roman" w:hAnsi="Times New Roman" w:cs="Times New Roman"/>
                  <w:sz w:val="24"/>
                  <w:szCs w:val="24"/>
                </w:rPr>
                <w:id w:val="-1207946445"/>
                <w:placeholder>
                  <w:docPart w:val="71294DC343C94B80A198AA7CC2D9DFA9"/>
                </w:placeholder>
                <w:text/>
              </w:sdtPr>
              <w:sdtEndPr/>
              <w:sdtContent>
                <w:r w:rsidR="00F14FD6" w:rsidRPr="00F14FD6">
                  <w:rPr>
                    <w:rFonts w:ascii="Times New Roman" w:hAnsi="Times New Roman" w:cs="Times New Roman"/>
                    <w:sz w:val="24"/>
                    <w:szCs w:val="24"/>
                  </w:rPr>
                  <w:t xml:space="preserve">Sorteerimisprügikastid Peipsiääre </w:t>
                </w:r>
                <w:r>
                  <w:rPr>
                    <w:rFonts w:ascii="Times New Roman" w:hAnsi="Times New Roman" w:cs="Times New Roman"/>
                    <w:sz w:val="24"/>
                    <w:szCs w:val="24"/>
                  </w:rPr>
                  <w:t>koolidesse</w:t>
                </w:r>
              </w:sdtContent>
            </w:sdt>
            <w:bookmarkEnd w:id="2"/>
          </w:p>
        </w:tc>
      </w:tr>
      <w:bookmarkEnd w:id="1"/>
      <w:tr w:rsidR="00185054" w:rsidRPr="0095481A" w:rsidTr="00CA4B26">
        <w:trPr>
          <w:trHeight w:val="386"/>
        </w:trPr>
        <w:tc>
          <w:tcPr>
            <w:tcW w:w="2632" w:type="dxa"/>
          </w:tcPr>
          <w:p w:rsidR="00185054" w:rsidRPr="0095481A" w:rsidRDefault="00185054" w:rsidP="00CA4B26">
            <w:pPr>
              <w:spacing w:before="100" w:beforeAutospacing="1" w:after="100" w:afterAutospacing="1" w:line="240" w:lineRule="auto"/>
              <w:jc w:val="both"/>
              <w:rPr>
                <w:rFonts w:ascii="Times New Roman" w:hAnsi="Times New Roman" w:cs="Times New Roman"/>
                <w:b/>
                <w:sz w:val="24"/>
                <w:szCs w:val="24"/>
              </w:rPr>
            </w:pPr>
            <w:r w:rsidRPr="0095481A">
              <w:rPr>
                <w:rFonts w:ascii="Times New Roman" w:hAnsi="Times New Roman" w:cs="Times New Roman"/>
                <w:b/>
                <w:sz w:val="24"/>
                <w:szCs w:val="24"/>
              </w:rPr>
              <w:t>Hankemenetluse liik</w:t>
            </w:r>
          </w:p>
          <w:p w:rsidR="00185054" w:rsidRPr="0095481A" w:rsidRDefault="00185054" w:rsidP="00CA4B26">
            <w:pPr>
              <w:spacing w:before="100" w:beforeAutospacing="1" w:after="100" w:afterAutospacing="1" w:line="240" w:lineRule="auto"/>
              <w:jc w:val="both"/>
              <w:rPr>
                <w:rFonts w:ascii="Times New Roman" w:hAnsi="Times New Roman" w:cs="Times New Roman"/>
                <w:b/>
                <w:sz w:val="24"/>
                <w:szCs w:val="24"/>
              </w:rPr>
            </w:pPr>
          </w:p>
        </w:tc>
        <w:tc>
          <w:tcPr>
            <w:tcW w:w="5126" w:type="dxa"/>
          </w:tcPr>
          <w:p w:rsidR="00185054" w:rsidRPr="00E172F7" w:rsidRDefault="001C3D20" w:rsidP="00CA4B2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Liht</w:t>
            </w:r>
            <w:r w:rsidR="00185054" w:rsidRPr="00E172F7">
              <w:rPr>
                <w:rFonts w:ascii="Times New Roman" w:hAnsi="Times New Roman" w:cs="Times New Roman"/>
                <w:sz w:val="24"/>
                <w:szCs w:val="24"/>
              </w:rPr>
              <w:t>hankemenetlus</w:t>
            </w:r>
          </w:p>
          <w:p w:rsidR="00185054" w:rsidRPr="0095481A" w:rsidRDefault="00185054" w:rsidP="00CA4B26">
            <w:pPr>
              <w:spacing w:before="100" w:beforeAutospacing="1" w:after="100" w:afterAutospacing="1" w:line="240" w:lineRule="auto"/>
              <w:jc w:val="both"/>
              <w:rPr>
                <w:rFonts w:ascii="Times New Roman" w:hAnsi="Times New Roman" w:cs="Times New Roman"/>
                <w:sz w:val="24"/>
                <w:szCs w:val="24"/>
              </w:rPr>
            </w:pPr>
          </w:p>
        </w:tc>
      </w:tr>
    </w:tbl>
    <w:p w:rsidR="00185054" w:rsidRPr="00D412C9" w:rsidRDefault="00185054" w:rsidP="00185054">
      <w:pPr>
        <w:jc w:val="both"/>
        <w:rPr>
          <w:szCs w:val="24"/>
        </w:rPr>
      </w:pPr>
    </w:p>
    <w:p w:rsidR="00185054" w:rsidRDefault="00185054" w:rsidP="00185054"/>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Default="00185054" w:rsidP="00185054">
      <w:pPr>
        <w:spacing w:line="276" w:lineRule="auto"/>
        <w:jc w:val="both"/>
        <w:rPr>
          <w:rFonts w:ascii="Times New Roman" w:hAnsi="Times New Roman" w:cs="Times New Roman"/>
          <w:sz w:val="24"/>
          <w:szCs w:val="24"/>
        </w:rPr>
      </w:pPr>
    </w:p>
    <w:p w:rsidR="00185054" w:rsidRPr="006D74D4" w:rsidRDefault="00185054" w:rsidP="00185054">
      <w:pPr>
        <w:spacing w:line="276" w:lineRule="auto"/>
        <w:jc w:val="both"/>
        <w:rPr>
          <w:rFonts w:ascii="Times New Roman" w:hAnsi="Times New Roman" w:cs="Times New Roman"/>
          <w:sz w:val="24"/>
          <w:szCs w:val="24"/>
        </w:rPr>
      </w:pPr>
      <w:r w:rsidRPr="006D74D4">
        <w:rPr>
          <w:rFonts w:ascii="Times New Roman" w:hAnsi="Times New Roman" w:cs="Times New Roman"/>
          <w:sz w:val="24"/>
          <w:szCs w:val="24"/>
        </w:rPr>
        <w:lastRenderedPageBreak/>
        <w:t xml:space="preserve">Peipsiääre Vallavalitsus kutsub teid esitama pakkumust </w:t>
      </w:r>
      <w:r w:rsidR="001C3D20">
        <w:rPr>
          <w:rFonts w:ascii="Times New Roman" w:hAnsi="Times New Roman" w:cs="Times New Roman"/>
          <w:sz w:val="24"/>
          <w:szCs w:val="24"/>
        </w:rPr>
        <w:t>liht</w:t>
      </w:r>
      <w:r w:rsidRPr="006D74D4">
        <w:rPr>
          <w:rFonts w:ascii="Times New Roman" w:hAnsi="Times New Roman" w:cs="Times New Roman"/>
          <w:sz w:val="24"/>
          <w:szCs w:val="24"/>
        </w:rPr>
        <w:t>hankele</w:t>
      </w:r>
      <w:r w:rsidRPr="006D74D4">
        <w:rPr>
          <w:rFonts w:ascii="Times New Roman" w:hAnsi="Times New Roman" w:cs="Times New Roman"/>
          <w:color w:val="FF0000"/>
          <w:sz w:val="24"/>
          <w:szCs w:val="24"/>
        </w:rPr>
        <w:t xml:space="preserve"> </w:t>
      </w:r>
      <w:r w:rsidR="00F14FD6" w:rsidRPr="00F14FD6">
        <w:rPr>
          <w:rFonts w:ascii="Times New Roman" w:hAnsi="Times New Roman" w:cs="Times New Roman"/>
          <w:sz w:val="24"/>
          <w:szCs w:val="24"/>
        </w:rPr>
        <w:t xml:space="preserve">„Sorteerimisprügikastid Peipsiääre </w:t>
      </w:r>
      <w:r w:rsidR="00F27DA7">
        <w:rPr>
          <w:rFonts w:ascii="Times New Roman" w:hAnsi="Times New Roman" w:cs="Times New Roman"/>
          <w:sz w:val="24"/>
          <w:szCs w:val="24"/>
        </w:rPr>
        <w:t>koolidesse</w:t>
      </w:r>
      <w:r w:rsidR="00F14FD6" w:rsidRPr="00F14FD6">
        <w:rPr>
          <w:rFonts w:ascii="Times New Roman" w:hAnsi="Times New Roman" w:cs="Times New Roman"/>
          <w:sz w:val="24"/>
          <w:szCs w:val="24"/>
        </w:rPr>
        <w:t>“</w:t>
      </w:r>
      <w:r w:rsidR="00F14FD6">
        <w:t xml:space="preserve"> </w:t>
      </w:r>
      <w:r w:rsidR="0047133A">
        <w:rPr>
          <w:rFonts w:ascii="Times New Roman" w:hAnsi="Times New Roman" w:cs="Times New Roman"/>
          <w:sz w:val="24"/>
          <w:szCs w:val="24"/>
        </w:rPr>
        <w:t>H</w:t>
      </w:r>
      <w:r w:rsidRPr="006D74D4">
        <w:rPr>
          <w:rFonts w:ascii="Times New Roman" w:hAnsi="Times New Roman" w:cs="Times New Roman"/>
          <w:sz w:val="24"/>
          <w:szCs w:val="24"/>
        </w:rPr>
        <w:t>ange viiakse läbi vastavalt kehtivatele õigusaktidele ja</w:t>
      </w:r>
      <w:r w:rsidR="0047133A">
        <w:rPr>
          <w:rFonts w:ascii="Times New Roman" w:hAnsi="Times New Roman" w:cs="Times New Roman"/>
          <w:sz w:val="24"/>
          <w:szCs w:val="24"/>
        </w:rPr>
        <w:t xml:space="preserve"> </w:t>
      </w:r>
      <w:r w:rsidRPr="006D74D4">
        <w:rPr>
          <w:rFonts w:ascii="Times New Roman" w:hAnsi="Times New Roman" w:cs="Times New Roman"/>
          <w:sz w:val="24"/>
          <w:szCs w:val="24"/>
        </w:rPr>
        <w:t>hankedokumentides (edaspidi HD) esitatud nõuetele.</w:t>
      </w:r>
    </w:p>
    <w:p w:rsidR="00185054" w:rsidRPr="006D74D4" w:rsidRDefault="00185054" w:rsidP="00185054">
      <w:pPr>
        <w:numPr>
          <w:ilvl w:val="0"/>
          <w:numId w:val="1"/>
        </w:numPr>
        <w:tabs>
          <w:tab w:val="left" w:pos="851"/>
        </w:tabs>
        <w:spacing w:after="20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ÜLDANDMED</w:t>
      </w:r>
    </w:p>
    <w:p w:rsidR="00185054" w:rsidRPr="006D74D4" w:rsidRDefault="00185054" w:rsidP="00185054">
      <w:pPr>
        <w:numPr>
          <w:ilvl w:val="1"/>
          <w:numId w:val="1"/>
        </w:numPr>
        <w:tabs>
          <w:tab w:val="left" w:pos="567"/>
        </w:tabs>
        <w:spacing w:after="200" w:line="276" w:lineRule="auto"/>
        <w:ind w:left="0" w:firstLine="0"/>
        <w:contextualSpacing/>
        <w:jc w:val="both"/>
        <w:outlineLvl w:val="0"/>
        <w:rPr>
          <w:rFonts w:ascii="Times New Roman" w:eastAsia="Calibri" w:hAnsi="Times New Roman" w:cs="Times New Roman"/>
          <w:sz w:val="24"/>
          <w:szCs w:val="24"/>
        </w:rPr>
      </w:pPr>
      <w:bookmarkStart w:id="3" w:name="_Toc411436660"/>
      <w:r w:rsidRPr="006D74D4">
        <w:rPr>
          <w:rFonts w:ascii="Times New Roman" w:eastAsia="Calibri" w:hAnsi="Times New Roman" w:cs="Times New Roman"/>
          <w:sz w:val="24"/>
          <w:szCs w:val="24"/>
        </w:rPr>
        <w:t xml:space="preserve">HANKIJA nimi ja andmed: </w:t>
      </w:r>
      <w:r w:rsidRPr="006D74D4">
        <w:rPr>
          <w:rFonts w:ascii="Times New Roman" w:eastAsia="Calibri" w:hAnsi="Times New Roman" w:cs="Times New Roman"/>
          <w:sz w:val="24"/>
          <w:szCs w:val="24"/>
        </w:rPr>
        <w:tab/>
      </w:r>
      <w:bookmarkStart w:id="4" w:name="_GoBack"/>
      <w:bookmarkEnd w:id="4"/>
    </w:p>
    <w:p w:rsidR="00185054" w:rsidRPr="006D74D4" w:rsidRDefault="00185054" w:rsidP="00185054">
      <w:pPr>
        <w:tabs>
          <w:tab w:val="left" w:pos="567"/>
        </w:tabs>
        <w:spacing w:line="276" w:lineRule="auto"/>
        <w:ind w:left="567"/>
        <w:contextualSpacing/>
        <w:jc w:val="both"/>
        <w:outlineLvl w:val="0"/>
        <w:rPr>
          <w:rFonts w:ascii="Times New Roman" w:eastAsia="Calibri" w:hAnsi="Times New Roman" w:cs="Times New Roman"/>
          <w:sz w:val="24"/>
          <w:szCs w:val="24"/>
        </w:rPr>
      </w:pPr>
      <w:r w:rsidRPr="006D74D4">
        <w:rPr>
          <w:rFonts w:ascii="Times New Roman" w:eastAsia="Calibri" w:hAnsi="Times New Roman" w:cs="Times New Roman"/>
          <w:b/>
          <w:sz w:val="24"/>
          <w:szCs w:val="24"/>
        </w:rPr>
        <w:t>Peipsiääre Vallavalitsus</w:t>
      </w:r>
      <w:r w:rsidRPr="006D74D4">
        <w:rPr>
          <w:rFonts w:ascii="Times New Roman" w:eastAsia="Calibri" w:hAnsi="Times New Roman" w:cs="Times New Roman"/>
          <w:sz w:val="24"/>
          <w:szCs w:val="24"/>
        </w:rPr>
        <w:t xml:space="preserve">, registrikood </w:t>
      </w:r>
      <w:r w:rsidRPr="006D74D4">
        <w:rPr>
          <w:rFonts w:ascii="Times New Roman" w:hAnsi="Times New Roman" w:cs="Times New Roman"/>
          <w:sz w:val="24"/>
          <w:szCs w:val="24"/>
        </w:rPr>
        <w:t>77000192</w:t>
      </w:r>
      <w:r w:rsidRPr="006D74D4">
        <w:rPr>
          <w:rFonts w:ascii="Times New Roman" w:eastAsia="Calibri" w:hAnsi="Times New Roman" w:cs="Times New Roman"/>
          <w:sz w:val="24"/>
          <w:szCs w:val="24"/>
        </w:rPr>
        <w:t>, aadress Tartu mnt 4, Alatskivi alevik, Peipsiääre vald, 60201 Tartu maakond; vald</w:t>
      </w:r>
      <w:r w:rsidRPr="006D74D4">
        <w:rPr>
          <w:rFonts w:ascii="Times New Roman" w:hAnsi="Times New Roman" w:cs="Times New Roman"/>
          <w:sz w:val="24"/>
          <w:szCs w:val="24"/>
        </w:rPr>
        <w:t>@peipsivald.ee</w:t>
      </w:r>
      <w:r w:rsidRPr="006D74D4">
        <w:rPr>
          <w:rFonts w:ascii="Times New Roman" w:eastAsia="Calibri" w:hAnsi="Times New Roman" w:cs="Times New Roman"/>
          <w:sz w:val="24"/>
          <w:szCs w:val="24"/>
        </w:rPr>
        <w:t xml:space="preserve">; koduleht: </w:t>
      </w:r>
      <w:bookmarkEnd w:id="3"/>
      <w:r w:rsidRPr="006D74D4">
        <w:rPr>
          <w:rFonts w:ascii="Times New Roman" w:eastAsia="Calibri" w:hAnsi="Times New Roman" w:cs="Times New Roman"/>
          <w:sz w:val="24"/>
          <w:szCs w:val="24"/>
        </w:rPr>
        <w:t>www.peipsivald.ee</w:t>
      </w:r>
    </w:p>
    <w:p w:rsidR="00185054" w:rsidRPr="006D74D4" w:rsidRDefault="00D3232D" w:rsidP="00185054">
      <w:pPr>
        <w:numPr>
          <w:ilvl w:val="1"/>
          <w:numId w:val="1"/>
        </w:numPr>
        <w:tabs>
          <w:tab w:val="left" w:pos="567"/>
          <w:tab w:val="left" w:pos="709"/>
        </w:tabs>
        <w:spacing w:after="200" w:line="276" w:lineRule="auto"/>
        <w:ind w:left="567" w:hanging="567"/>
        <w:contextualSpacing/>
        <w:jc w:val="both"/>
        <w:outlineLvl w:val="0"/>
        <w:rPr>
          <w:rFonts w:ascii="Times New Roman" w:eastAsia="Calibri" w:hAnsi="Times New Roman" w:cs="Times New Roman"/>
          <w:sz w:val="24"/>
          <w:szCs w:val="24"/>
        </w:rPr>
      </w:pPr>
      <w:bookmarkStart w:id="5" w:name="_Toc411436661"/>
      <w:r>
        <w:rPr>
          <w:rFonts w:ascii="Times New Roman" w:eastAsia="Calibri" w:hAnsi="Times New Roman" w:cs="Times New Roman"/>
          <w:sz w:val="24"/>
          <w:szCs w:val="24"/>
        </w:rPr>
        <w:t>H</w:t>
      </w:r>
      <w:r w:rsidR="00185054" w:rsidRPr="006D74D4">
        <w:rPr>
          <w:rFonts w:ascii="Times New Roman" w:eastAsia="Calibri" w:hAnsi="Times New Roman" w:cs="Times New Roman"/>
          <w:sz w:val="24"/>
          <w:szCs w:val="24"/>
        </w:rPr>
        <w:t xml:space="preserve">anke eest vastutav ametiisik ja tema kontaktandmed: </w:t>
      </w:r>
    </w:p>
    <w:p w:rsidR="00185054" w:rsidRPr="006D74D4" w:rsidRDefault="00185054" w:rsidP="00185054">
      <w:pPr>
        <w:tabs>
          <w:tab w:val="left" w:pos="567"/>
        </w:tabs>
        <w:spacing w:line="276" w:lineRule="auto"/>
        <w:ind w:left="567"/>
        <w:contextualSpacing/>
        <w:jc w:val="both"/>
        <w:outlineLvl w:val="0"/>
        <w:rPr>
          <w:rFonts w:ascii="Times New Roman" w:eastAsia="Calibri" w:hAnsi="Times New Roman" w:cs="Times New Roman"/>
          <w:sz w:val="24"/>
          <w:szCs w:val="24"/>
        </w:rPr>
      </w:pPr>
      <w:r w:rsidRPr="006D74D4">
        <w:rPr>
          <w:rFonts w:ascii="Times New Roman" w:eastAsia="Calibri" w:hAnsi="Times New Roman" w:cs="Times New Roman"/>
          <w:sz w:val="24"/>
          <w:szCs w:val="24"/>
        </w:rPr>
        <w:t>Peipsiääre Vallavalitsuse keskkonnaspetsialist, Gerda Ustimenko tel 5700 0004, e-post gerda.ustimenko@peipsivald.ee.</w:t>
      </w:r>
      <w:bookmarkEnd w:id="5"/>
      <w:r w:rsidRPr="006D74D4">
        <w:rPr>
          <w:rFonts w:ascii="Times New Roman" w:eastAsia="Calibri" w:hAnsi="Times New Roman" w:cs="Times New Roman"/>
          <w:sz w:val="24"/>
          <w:szCs w:val="24"/>
        </w:rPr>
        <w:t xml:space="preserve"> </w:t>
      </w:r>
      <w:bookmarkStart w:id="6" w:name="_Toc411436662"/>
      <w:r w:rsidRPr="006D74D4">
        <w:rPr>
          <w:rFonts w:ascii="Times New Roman" w:eastAsia="Calibri" w:hAnsi="Times New Roman" w:cs="Times New Roman"/>
          <w:sz w:val="24"/>
          <w:szCs w:val="24"/>
        </w:rPr>
        <w:tab/>
      </w:r>
      <w:bookmarkEnd w:id="6"/>
    </w:p>
    <w:p w:rsidR="00185054" w:rsidRPr="006D74D4" w:rsidRDefault="00185054" w:rsidP="00185054">
      <w:pPr>
        <w:numPr>
          <w:ilvl w:val="1"/>
          <w:numId w:val="1"/>
        </w:numPr>
        <w:tabs>
          <w:tab w:val="left" w:pos="567"/>
        </w:tabs>
        <w:spacing w:after="0" w:line="276" w:lineRule="auto"/>
        <w:contextualSpacing/>
        <w:jc w:val="both"/>
        <w:outlineLvl w:val="0"/>
        <w:rPr>
          <w:rFonts w:ascii="Times New Roman" w:eastAsia="Calibri" w:hAnsi="Times New Roman" w:cs="Times New Roman"/>
          <w:sz w:val="24"/>
          <w:szCs w:val="24"/>
        </w:rPr>
      </w:pPr>
      <w:bookmarkStart w:id="7" w:name="_Toc411436663"/>
      <w:r w:rsidRPr="006D74D4">
        <w:rPr>
          <w:rFonts w:ascii="Times New Roman" w:eastAsia="Calibri" w:hAnsi="Times New Roman" w:cs="Times New Roman"/>
          <w:sz w:val="24"/>
          <w:szCs w:val="24"/>
        </w:rPr>
        <w:t xml:space="preserve">   Lihthanke nimetus: </w:t>
      </w:r>
      <w:bookmarkEnd w:id="7"/>
      <w:r w:rsidR="00F14FD6" w:rsidRPr="00F14FD6">
        <w:rPr>
          <w:rFonts w:ascii="Times New Roman" w:eastAsia="Calibri" w:hAnsi="Times New Roman" w:cs="Times New Roman"/>
          <w:sz w:val="24"/>
          <w:szCs w:val="24"/>
        </w:rPr>
        <w:t xml:space="preserve">„Sorteerimisprügikastid Peipsiääre </w:t>
      </w:r>
      <w:r w:rsidR="00F27DA7">
        <w:rPr>
          <w:rFonts w:ascii="Times New Roman" w:eastAsia="Calibri" w:hAnsi="Times New Roman" w:cs="Times New Roman"/>
          <w:sz w:val="24"/>
          <w:szCs w:val="24"/>
        </w:rPr>
        <w:t>koolidesse</w:t>
      </w:r>
      <w:r w:rsidR="00F14FD6" w:rsidRPr="00F14FD6">
        <w:rPr>
          <w:rFonts w:ascii="Times New Roman" w:eastAsia="Calibri" w:hAnsi="Times New Roman" w:cs="Times New Roman"/>
          <w:sz w:val="24"/>
          <w:szCs w:val="24"/>
        </w:rPr>
        <w:t>“</w:t>
      </w:r>
    </w:p>
    <w:p w:rsidR="00185054" w:rsidRPr="006D74D4" w:rsidRDefault="00185054" w:rsidP="00185054">
      <w:pPr>
        <w:numPr>
          <w:ilvl w:val="1"/>
          <w:numId w:val="1"/>
        </w:numPr>
        <w:tabs>
          <w:tab w:val="left" w:pos="567"/>
        </w:tabs>
        <w:spacing w:after="0" w:line="276" w:lineRule="auto"/>
        <w:ind w:left="567" w:hanging="567"/>
        <w:contextualSpacing/>
        <w:jc w:val="both"/>
        <w:outlineLvl w:val="0"/>
        <w:rPr>
          <w:rFonts w:ascii="Times New Roman" w:eastAsia="Calibri" w:hAnsi="Times New Roman" w:cs="Times New Roman"/>
          <w:sz w:val="24"/>
          <w:szCs w:val="24"/>
        </w:rPr>
      </w:pPr>
      <w:bookmarkStart w:id="8" w:name="_Toc411436665"/>
      <w:r w:rsidRPr="006D74D4">
        <w:rPr>
          <w:rFonts w:ascii="Times New Roman" w:eastAsia="Calibri" w:hAnsi="Times New Roman" w:cs="Times New Roman"/>
          <w:sz w:val="24"/>
          <w:szCs w:val="24"/>
        </w:rPr>
        <w:t xml:space="preserve">Hankemenetluse liik: </w:t>
      </w:r>
      <w:r w:rsidRPr="006D74D4">
        <w:rPr>
          <w:rFonts w:ascii="Times New Roman" w:hAnsi="Times New Roman" w:cs="Times New Roman"/>
          <w:sz w:val="24"/>
          <w:szCs w:val="24"/>
        </w:rPr>
        <w:t>Lihthankemenetlus</w:t>
      </w:r>
      <w:r w:rsidRPr="006D74D4">
        <w:rPr>
          <w:rFonts w:ascii="Times New Roman" w:eastAsia="Calibri" w:hAnsi="Times New Roman" w:cs="Times New Roman"/>
          <w:sz w:val="24"/>
          <w:szCs w:val="24"/>
        </w:rPr>
        <w:t>.</w:t>
      </w:r>
      <w:bookmarkEnd w:id="8"/>
    </w:p>
    <w:p w:rsidR="00185054" w:rsidRPr="006D74D4" w:rsidRDefault="00185054" w:rsidP="00185054">
      <w:pPr>
        <w:spacing w:after="0" w:line="276" w:lineRule="auto"/>
        <w:ind w:left="709" w:hanging="709"/>
        <w:contextualSpacing/>
        <w:jc w:val="both"/>
        <w:outlineLvl w:val="0"/>
        <w:rPr>
          <w:rFonts w:ascii="Times New Roman" w:eastAsia="Calibri" w:hAnsi="Times New Roman" w:cs="Times New Roman"/>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ÜLDTEAVE</w:t>
      </w:r>
    </w:p>
    <w:p w:rsidR="00185054" w:rsidRPr="006D74D4" w:rsidRDefault="00185054" w:rsidP="00185054">
      <w:pPr>
        <w:numPr>
          <w:ilvl w:val="1"/>
          <w:numId w:val="2"/>
        </w:numPr>
        <w:spacing w:after="0" w:line="276" w:lineRule="auto"/>
        <w:ind w:left="567" w:hanging="567"/>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 xml:space="preserve">Hankija tagab piiramatu ja täieliku elektroonilise juurdepääsu hankedokumentidele </w:t>
      </w:r>
      <w:r w:rsidR="0047133A">
        <w:rPr>
          <w:rFonts w:ascii="Times New Roman" w:eastAsia="Calibri" w:hAnsi="Times New Roman" w:cs="Times New Roman"/>
          <w:sz w:val="24"/>
          <w:szCs w:val="24"/>
        </w:rPr>
        <w:t>Peipsiääre Vallavalitsuse kodulehel www.peipsivald.ee.</w:t>
      </w:r>
    </w:p>
    <w:p w:rsidR="00185054" w:rsidRPr="006D74D4" w:rsidRDefault="00185054" w:rsidP="00185054">
      <w:pPr>
        <w:numPr>
          <w:ilvl w:val="1"/>
          <w:numId w:val="2"/>
        </w:numPr>
        <w:spacing w:after="0" w:line="276" w:lineRule="auto"/>
        <w:ind w:left="567" w:hanging="567"/>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 xml:space="preserve">Hankija jätab endale õiguse kõik pakkumused tagasi lükata põhjusel, et pakkumuste maksumus ületab tööde teostamiseks planeeritud eelarvelisi vahendeid. </w:t>
      </w:r>
    </w:p>
    <w:p w:rsidR="00185054" w:rsidRPr="006D74D4" w:rsidRDefault="00185054" w:rsidP="00185054">
      <w:pPr>
        <w:numPr>
          <w:ilvl w:val="1"/>
          <w:numId w:val="2"/>
        </w:numPr>
        <w:spacing w:after="0" w:line="276" w:lineRule="auto"/>
        <w:ind w:left="567" w:hanging="567"/>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Hankija palub lugeda hanke alusdokumentides viidatud ostuallikale, protsessile, kaubamärgile, patendile, tüübile, päritolule või tootmisviisile selliselt, et see on täiendatud märkega „või sellega samaväärne“.</w:t>
      </w:r>
    </w:p>
    <w:p w:rsidR="00185054" w:rsidRPr="006D74D4" w:rsidRDefault="00185054" w:rsidP="00185054">
      <w:pPr>
        <w:spacing w:after="0" w:line="276" w:lineRule="auto"/>
        <w:ind w:left="709"/>
        <w:contextualSpacing/>
        <w:jc w:val="both"/>
        <w:rPr>
          <w:rFonts w:ascii="Times New Roman" w:eastAsia="Calibri" w:hAnsi="Times New Roman" w:cs="Times New Roman"/>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HANKE ESE</w:t>
      </w:r>
    </w:p>
    <w:p w:rsidR="00185054" w:rsidRPr="006D74D4" w:rsidRDefault="001C3D20" w:rsidP="001C3D20">
      <w:pPr>
        <w:tabs>
          <w:tab w:val="left" w:pos="851"/>
        </w:tab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D3232D">
        <w:rPr>
          <w:rFonts w:ascii="Times New Roman" w:eastAsia="Calibri" w:hAnsi="Times New Roman" w:cs="Times New Roman"/>
          <w:sz w:val="24"/>
          <w:szCs w:val="24"/>
        </w:rPr>
        <w:t>H</w:t>
      </w:r>
      <w:r w:rsidR="00185054" w:rsidRPr="006D74D4">
        <w:rPr>
          <w:rFonts w:ascii="Times New Roman" w:eastAsia="Calibri" w:hAnsi="Times New Roman" w:cs="Times New Roman"/>
          <w:sz w:val="24"/>
          <w:szCs w:val="24"/>
        </w:rPr>
        <w:t xml:space="preserve">anke esemeks on </w:t>
      </w:r>
      <w:r w:rsidR="00185054">
        <w:rPr>
          <w:rFonts w:ascii="Times New Roman" w:eastAsia="Calibri" w:hAnsi="Times New Roman" w:cs="Times New Roman"/>
          <w:sz w:val="24"/>
          <w:szCs w:val="24"/>
        </w:rPr>
        <w:t xml:space="preserve">prügi sorteerimist võimaldavate moodulite </w:t>
      </w:r>
      <w:r w:rsidR="00185054" w:rsidRPr="006D74D4">
        <w:rPr>
          <w:rFonts w:ascii="Times New Roman" w:eastAsia="Calibri" w:hAnsi="Times New Roman" w:cs="Times New Roman"/>
          <w:sz w:val="24"/>
          <w:szCs w:val="24"/>
        </w:rPr>
        <w:t xml:space="preserve">tarne vastavalt hankedokumendi lisadokumentidele, sh tehniline kirjeldus. </w:t>
      </w:r>
    </w:p>
    <w:p w:rsidR="00185054" w:rsidRPr="006D74D4" w:rsidRDefault="00185054" w:rsidP="00185054">
      <w:pPr>
        <w:tabs>
          <w:tab w:val="left" w:pos="851"/>
        </w:tabs>
        <w:spacing w:after="0" w:line="276" w:lineRule="auto"/>
        <w:ind w:left="567"/>
        <w:contextualSpacing/>
        <w:jc w:val="both"/>
        <w:rPr>
          <w:rFonts w:ascii="Times New Roman" w:eastAsia="Calibri" w:hAnsi="Times New Roman" w:cs="Times New Roman"/>
          <w:b/>
          <w:sz w:val="24"/>
          <w:szCs w:val="24"/>
        </w:rPr>
      </w:pPr>
    </w:p>
    <w:p w:rsidR="00185054" w:rsidRPr="006D74D4" w:rsidRDefault="00185054" w:rsidP="00185054">
      <w:pPr>
        <w:numPr>
          <w:ilvl w:val="0"/>
          <w:numId w:val="1"/>
        </w:numPr>
        <w:tabs>
          <w:tab w:val="left" w:pos="851"/>
        </w:tabs>
        <w:spacing w:after="0" w:line="276" w:lineRule="auto"/>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HANKE OSAD</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bCs/>
          <w:sz w:val="24"/>
          <w:szCs w:val="24"/>
        </w:rPr>
      </w:pPr>
      <w:r w:rsidRPr="006D74D4">
        <w:rPr>
          <w:rFonts w:ascii="Times New Roman" w:eastAsia="Calibri" w:hAnsi="Times New Roman" w:cs="Times New Roman"/>
          <w:bCs/>
          <w:sz w:val="24"/>
          <w:szCs w:val="24"/>
        </w:rPr>
        <w:t xml:space="preserve">Hange on </w:t>
      </w:r>
      <w:r>
        <w:rPr>
          <w:rFonts w:ascii="Times New Roman" w:eastAsia="Calibri" w:hAnsi="Times New Roman" w:cs="Times New Roman"/>
          <w:bCs/>
          <w:sz w:val="24"/>
          <w:szCs w:val="24"/>
        </w:rPr>
        <w:t>ühes osas</w:t>
      </w:r>
      <w:r w:rsidR="0047133A">
        <w:rPr>
          <w:rFonts w:ascii="Times New Roman" w:eastAsia="Calibri" w:hAnsi="Times New Roman" w:cs="Times New Roman"/>
          <w:bCs/>
          <w:sz w:val="24"/>
          <w:szCs w:val="24"/>
        </w:rPr>
        <w:t>.</w:t>
      </w:r>
    </w:p>
    <w:p w:rsidR="00185054" w:rsidRPr="006D74D4" w:rsidRDefault="00185054" w:rsidP="00185054">
      <w:pPr>
        <w:tabs>
          <w:tab w:val="left" w:pos="851"/>
        </w:tabs>
        <w:spacing w:after="0" w:line="276" w:lineRule="auto"/>
        <w:ind w:left="567"/>
        <w:contextualSpacing/>
        <w:jc w:val="both"/>
        <w:rPr>
          <w:rFonts w:ascii="Times New Roman" w:eastAsia="Calibri" w:hAnsi="Times New Roman" w:cs="Times New Roman"/>
          <w:b/>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PAKKUMUSE KOOSTAMINE</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b/>
          <w:sz w:val="24"/>
          <w:szCs w:val="24"/>
        </w:rPr>
      </w:pPr>
      <w:r w:rsidRPr="006D74D4">
        <w:rPr>
          <w:rFonts w:ascii="Times New Roman" w:eastAsia="Calibri" w:hAnsi="Times New Roman" w:cs="Times New Roman"/>
          <w:sz w:val="24"/>
          <w:szCs w:val="24"/>
        </w:rPr>
        <w:t xml:space="preserve">Hankemenetluse keel on eesti keel. </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Hankemenetlusest kõrvaldamise aluste puudumise ja kvalifikatsiooni tõendamiseks, pakkumuse vastavaks tunnistamiseks esitatavad dokumendid esitatakse eesti keeles.</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 xml:space="preserve">Hankija lubab esitada ühispakkumusi. </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Ühispakkumuse esitamisel tuleb määrata ühispakkujate esindaja ja sellekohane volikiri (</w:t>
      </w:r>
      <w:r>
        <w:rPr>
          <w:rFonts w:ascii="Times New Roman" w:eastAsia="Calibri" w:hAnsi="Times New Roman" w:cs="Times New Roman"/>
          <w:sz w:val="24"/>
          <w:szCs w:val="24"/>
        </w:rPr>
        <w:t>Vorm 1</w:t>
      </w:r>
      <w:r w:rsidRPr="006D74D4">
        <w:rPr>
          <w:rFonts w:ascii="Times New Roman" w:eastAsia="Calibri" w:hAnsi="Times New Roman" w:cs="Times New Roman"/>
          <w:sz w:val="24"/>
          <w:szCs w:val="24"/>
        </w:rPr>
        <w:t>).</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 xml:space="preserve">Pakkumuse valuuta on euro. </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Hankedokumentide lahutamatuks osaks on hankedokument-pakkumuskutse, tehniline kirjeldus (Lisa 1) ja maksumuse tabel (Lisa 2), hankija poolt nõutud teave, mille kohta on info esitatud hanketeates.</w:t>
      </w:r>
    </w:p>
    <w:p w:rsidR="00185054" w:rsidRPr="006D74D4" w:rsidRDefault="00185054" w:rsidP="00185054">
      <w:pPr>
        <w:tabs>
          <w:tab w:val="left" w:pos="851"/>
        </w:tabs>
        <w:spacing w:after="0" w:line="276" w:lineRule="auto"/>
        <w:ind w:left="375"/>
        <w:contextualSpacing/>
        <w:jc w:val="both"/>
        <w:rPr>
          <w:rFonts w:ascii="Times New Roman" w:eastAsia="Calibri" w:hAnsi="Times New Roman" w:cs="Times New Roman"/>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PAKKUMUSE TAGATIS</w:t>
      </w:r>
    </w:p>
    <w:p w:rsidR="00185054" w:rsidRPr="006D74D4" w:rsidRDefault="001C3D20" w:rsidP="00185054">
      <w:pPr>
        <w:shd w:val="clear" w:color="auto" w:fill="FFFFFF"/>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6.1 </w:t>
      </w:r>
      <w:r w:rsidR="00185054" w:rsidRPr="006D74D4">
        <w:rPr>
          <w:rFonts w:ascii="Times New Roman" w:eastAsia="Calibri" w:hAnsi="Times New Roman" w:cs="Times New Roman"/>
          <w:sz w:val="24"/>
          <w:szCs w:val="24"/>
        </w:rPr>
        <w:t>Hankija ei nõua pakkujalt pakkumuse tagatist.</w:t>
      </w:r>
    </w:p>
    <w:p w:rsidR="00185054" w:rsidRPr="006D74D4" w:rsidRDefault="00185054" w:rsidP="00185054">
      <w:pPr>
        <w:spacing w:after="0" w:line="276" w:lineRule="auto"/>
        <w:jc w:val="both"/>
        <w:rPr>
          <w:rFonts w:ascii="Times New Roman" w:eastAsia="Calibri" w:hAnsi="Times New Roman" w:cs="Times New Roman"/>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 xml:space="preserve">HANKELEPINGU TÄITMISE TÄHTPÄEV </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b/>
          <w:sz w:val="24"/>
          <w:szCs w:val="24"/>
        </w:rPr>
      </w:pPr>
      <w:r w:rsidRPr="006D74D4">
        <w:rPr>
          <w:rFonts w:ascii="Times New Roman" w:eastAsia="Calibri" w:hAnsi="Times New Roman" w:cs="Times New Roman"/>
          <w:sz w:val="24"/>
          <w:szCs w:val="24"/>
        </w:rPr>
        <w:t xml:space="preserve">Hankelepingu täitmise tähtaeg on 3 kuu jooksul pärast hankelepingu sõlmimist. </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 xml:space="preserve">Pakkuja kohustub allkirjastama hankelepingu 3 tööpäeva jooksul alates selle allkirjastamiseks esitamisest. </w:t>
      </w:r>
    </w:p>
    <w:p w:rsidR="00185054" w:rsidRPr="006D74D4" w:rsidRDefault="00185054" w:rsidP="00185054">
      <w:pPr>
        <w:spacing w:after="0" w:line="276" w:lineRule="auto"/>
        <w:ind w:left="567"/>
        <w:jc w:val="both"/>
        <w:rPr>
          <w:rFonts w:ascii="Times New Roman" w:eastAsia="Calibri" w:hAnsi="Times New Roman" w:cs="Times New Roman"/>
          <w:sz w:val="24"/>
          <w:szCs w:val="24"/>
        </w:rPr>
      </w:pPr>
    </w:p>
    <w:p w:rsidR="00185054" w:rsidRPr="006D74D4" w:rsidRDefault="00185054" w:rsidP="00185054">
      <w:pPr>
        <w:numPr>
          <w:ilvl w:val="0"/>
          <w:numId w:val="1"/>
        </w:numPr>
        <w:tabs>
          <w:tab w:val="left" w:pos="851"/>
        </w:tabs>
        <w:spacing w:after="0" w:line="276" w:lineRule="auto"/>
        <w:ind w:left="567" w:hanging="567"/>
        <w:contextualSpacing/>
        <w:jc w:val="both"/>
        <w:rPr>
          <w:rFonts w:ascii="Times New Roman" w:eastAsia="Calibri" w:hAnsi="Times New Roman" w:cs="Times New Roman"/>
          <w:b/>
          <w:sz w:val="24"/>
          <w:szCs w:val="24"/>
        </w:rPr>
      </w:pPr>
      <w:r w:rsidRPr="006D74D4">
        <w:rPr>
          <w:rFonts w:ascii="Times New Roman" w:eastAsia="Calibri" w:hAnsi="Times New Roman" w:cs="Times New Roman"/>
          <w:b/>
          <w:sz w:val="24"/>
          <w:szCs w:val="24"/>
        </w:rPr>
        <w:t>PAKKUMUSE MAKSUMUSE STRUKTUUR</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Pakkuja esitab pakkumuse maksumuse tabeli: Lisa 2 „Maksumuse tabel“. Pakkumuse maksumus peab sisaldama kõiki kulusid, mis on vajalikud hanke täitmiseks.</w:t>
      </w:r>
    </w:p>
    <w:p w:rsidR="00185054" w:rsidRPr="006D74D4" w:rsidRDefault="00185054" w:rsidP="00185054">
      <w:pPr>
        <w:numPr>
          <w:ilvl w:val="1"/>
          <w:numId w:val="1"/>
        </w:numPr>
        <w:tabs>
          <w:tab w:val="left" w:pos="851"/>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Pakkumuse maksumused esitatakse täpsusega kaks kohta peale koma. Maksumused esitatakse ilma käibemaksuta.</w:t>
      </w:r>
    </w:p>
    <w:p w:rsidR="00185054" w:rsidRPr="006D74D4" w:rsidRDefault="00185054" w:rsidP="00185054">
      <w:pPr>
        <w:pStyle w:val="Loendilik"/>
        <w:spacing w:after="0"/>
        <w:ind w:left="567"/>
        <w:jc w:val="both"/>
        <w:rPr>
          <w:rFonts w:ascii="Times New Roman" w:eastAsia="Calibri" w:hAnsi="Times New Roman" w:cs="Times New Roman"/>
          <w:sz w:val="24"/>
          <w:szCs w:val="24"/>
        </w:rPr>
      </w:pPr>
    </w:p>
    <w:p w:rsidR="00185054" w:rsidRPr="006D74D4" w:rsidRDefault="00185054" w:rsidP="00185054">
      <w:pPr>
        <w:pStyle w:val="Loendilik"/>
        <w:numPr>
          <w:ilvl w:val="0"/>
          <w:numId w:val="1"/>
        </w:numPr>
        <w:spacing w:after="0"/>
        <w:jc w:val="both"/>
        <w:rPr>
          <w:rFonts w:ascii="Times New Roman" w:hAnsi="Times New Roman" w:cs="Times New Roman"/>
          <w:b/>
          <w:noProof/>
          <w:sz w:val="24"/>
          <w:szCs w:val="24"/>
        </w:rPr>
      </w:pPr>
      <w:r w:rsidRPr="006D74D4">
        <w:rPr>
          <w:rFonts w:ascii="Times New Roman" w:hAnsi="Times New Roman" w:cs="Times New Roman"/>
          <w:b/>
          <w:noProof/>
          <w:sz w:val="24"/>
          <w:szCs w:val="24"/>
        </w:rPr>
        <w:t>KÕIKIDE PAKKUMUSTE TAGASILÜKKAMINE</w:t>
      </w:r>
    </w:p>
    <w:p w:rsidR="00185054" w:rsidRPr="006D74D4" w:rsidRDefault="00185054" w:rsidP="00185054">
      <w:pPr>
        <w:pStyle w:val="Loendilik"/>
        <w:numPr>
          <w:ilvl w:val="1"/>
          <w:numId w:val="1"/>
        </w:numPr>
        <w:spacing w:after="0"/>
        <w:jc w:val="both"/>
        <w:rPr>
          <w:rFonts w:ascii="Times New Roman" w:hAnsi="Times New Roman" w:cs="Times New Roman"/>
          <w:b/>
          <w:noProof/>
          <w:sz w:val="24"/>
          <w:szCs w:val="24"/>
        </w:rPr>
      </w:pPr>
      <w:r w:rsidRPr="006D74D4">
        <w:rPr>
          <w:rFonts w:ascii="Times New Roman" w:hAnsi="Times New Roman" w:cs="Times New Roman"/>
          <w:bCs/>
          <w:noProof/>
          <w:sz w:val="24"/>
          <w:szCs w:val="24"/>
        </w:rPr>
        <w:t>Hankija jätab enesele õiguse lükata tagasi kõik pakkumused, kui</w:t>
      </w:r>
      <w:r w:rsidRPr="006D74D4">
        <w:rPr>
          <w:rFonts w:ascii="Times New Roman" w:hAnsi="Times New Roman" w:cs="Times New Roman"/>
          <w:bCs/>
          <w:noProof/>
          <w:color w:val="000000"/>
          <w:sz w:val="24"/>
          <w:szCs w:val="24"/>
        </w:rPr>
        <w:t>:</w:t>
      </w:r>
    </w:p>
    <w:p w:rsidR="00185054" w:rsidRPr="006D74D4" w:rsidRDefault="00185054" w:rsidP="00185054">
      <w:pPr>
        <w:pStyle w:val="Loendilik"/>
        <w:numPr>
          <w:ilvl w:val="2"/>
          <w:numId w:val="1"/>
        </w:numPr>
        <w:spacing w:after="0"/>
        <w:ind w:left="709" w:hanging="709"/>
        <w:jc w:val="both"/>
        <w:rPr>
          <w:rFonts w:ascii="Times New Roman" w:hAnsi="Times New Roman" w:cs="Times New Roman"/>
          <w:bCs/>
          <w:noProof/>
          <w:sz w:val="24"/>
          <w:szCs w:val="24"/>
        </w:rPr>
      </w:pPr>
      <w:r w:rsidRPr="006D74D4">
        <w:rPr>
          <w:rFonts w:ascii="Times New Roman" w:hAnsi="Times New Roman" w:cs="Times New Roman"/>
          <w:bCs/>
          <w:noProof/>
          <w:sz w:val="24"/>
          <w:szCs w:val="24"/>
        </w:rPr>
        <w:t xml:space="preserve">kõikide vastavaks tunnistatud pakkumuste maksumused ületavad hankelepingu eeldatavat maksumust, või </w:t>
      </w:r>
    </w:p>
    <w:p w:rsidR="00185054" w:rsidRPr="006D74D4" w:rsidRDefault="00185054" w:rsidP="00185054">
      <w:pPr>
        <w:pStyle w:val="Loendilik"/>
        <w:numPr>
          <w:ilvl w:val="2"/>
          <w:numId w:val="1"/>
        </w:numPr>
        <w:spacing w:after="0"/>
        <w:ind w:left="709" w:hanging="709"/>
        <w:jc w:val="both"/>
        <w:rPr>
          <w:rFonts w:ascii="Times New Roman" w:hAnsi="Times New Roman" w:cs="Times New Roman"/>
          <w:bCs/>
          <w:noProof/>
          <w:sz w:val="24"/>
          <w:szCs w:val="24"/>
        </w:rPr>
      </w:pPr>
      <w:r w:rsidRPr="006D74D4">
        <w:rPr>
          <w:rFonts w:ascii="Times New Roman" w:hAnsi="Times New Roman" w:cs="Times New Roman"/>
          <w:bCs/>
          <w:noProof/>
          <w:sz w:val="24"/>
          <w:szCs w:val="24"/>
        </w:rPr>
        <w:t>kõikide vastavaks tunnistatud pakkumuste maksumused on hankija reaalsetest võimalustest nii palju suuremad, et hankelepingu sõlmimine ei ole sellise maksumusega hankijale vastuvõetav, või</w:t>
      </w:r>
    </w:p>
    <w:p w:rsidR="00185054" w:rsidRPr="006D74D4" w:rsidRDefault="00185054" w:rsidP="00185054">
      <w:pPr>
        <w:pStyle w:val="Loendilik"/>
        <w:numPr>
          <w:ilvl w:val="2"/>
          <w:numId w:val="1"/>
        </w:numPr>
        <w:spacing w:after="0"/>
        <w:ind w:left="709" w:hanging="709"/>
        <w:jc w:val="both"/>
        <w:rPr>
          <w:rFonts w:ascii="Times New Roman" w:hAnsi="Times New Roman" w:cs="Times New Roman"/>
          <w:bCs/>
          <w:noProof/>
          <w:sz w:val="24"/>
          <w:szCs w:val="24"/>
        </w:rPr>
      </w:pPr>
      <w:r w:rsidRPr="006D74D4">
        <w:rPr>
          <w:rFonts w:ascii="Times New Roman" w:hAnsi="Times New Roman" w:cs="Times New Roman"/>
          <w:bCs/>
          <w:noProof/>
          <w:sz w:val="24"/>
          <w:szCs w:val="24"/>
        </w:rPr>
        <w:t xml:space="preserve">hankemenetluse käigus muutuvad hankijast sõltumata hankemenetluse korraldamise eelduseks olnud/olevad asjaolud, mis muudavad hankemenetluse otstarbeka realiseerimise võimatuks, või </w:t>
      </w:r>
    </w:p>
    <w:p w:rsidR="00185054" w:rsidRPr="006D74D4" w:rsidRDefault="00185054" w:rsidP="00185054">
      <w:pPr>
        <w:pStyle w:val="Loendilik"/>
        <w:numPr>
          <w:ilvl w:val="2"/>
          <w:numId w:val="1"/>
        </w:numPr>
        <w:spacing w:after="0"/>
        <w:ind w:left="709" w:hanging="709"/>
        <w:jc w:val="both"/>
        <w:rPr>
          <w:rFonts w:ascii="Times New Roman" w:hAnsi="Times New Roman" w:cs="Times New Roman"/>
          <w:bCs/>
          <w:noProof/>
          <w:sz w:val="24"/>
          <w:szCs w:val="24"/>
        </w:rPr>
      </w:pPr>
      <w:r w:rsidRPr="006D74D4">
        <w:rPr>
          <w:rFonts w:ascii="Times New Roman" w:hAnsi="Times New Roman" w:cs="Times New Roman"/>
          <w:bCs/>
          <w:noProof/>
          <w:sz w:val="24"/>
          <w:szCs w:val="24"/>
        </w:rPr>
        <w:t xml:space="preserve">hankelepingu sõlmimine on muutunud võimatuks või ebaotstarbekaks hankijast sõltumatutel asjaoludel. </w:t>
      </w:r>
    </w:p>
    <w:p w:rsidR="00185054" w:rsidRPr="006D74D4" w:rsidRDefault="00185054" w:rsidP="00185054">
      <w:pPr>
        <w:pStyle w:val="Loendilik"/>
        <w:numPr>
          <w:ilvl w:val="1"/>
          <w:numId w:val="1"/>
        </w:numPr>
        <w:spacing w:after="0"/>
        <w:jc w:val="both"/>
        <w:rPr>
          <w:rFonts w:ascii="Times New Roman" w:hAnsi="Times New Roman" w:cs="Times New Roman"/>
          <w:bCs/>
          <w:noProof/>
          <w:sz w:val="24"/>
          <w:szCs w:val="24"/>
        </w:rPr>
      </w:pPr>
      <w:r w:rsidRPr="006D74D4">
        <w:rPr>
          <w:rFonts w:ascii="Times New Roman" w:hAnsi="Times New Roman" w:cs="Times New Roman"/>
          <w:bCs/>
          <w:noProof/>
          <w:sz w:val="24"/>
          <w:szCs w:val="24"/>
        </w:rPr>
        <w:t xml:space="preserve">Kõikide pakkumuste tagasilükkamise kohta teeb hankija kirjaliku põhjendatud otsuse, mis edastatakse kõigile pakkujatele. </w:t>
      </w:r>
    </w:p>
    <w:p w:rsidR="00185054" w:rsidRPr="006D74D4" w:rsidRDefault="00185054" w:rsidP="00185054">
      <w:pPr>
        <w:tabs>
          <w:tab w:val="left" w:pos="540"/>
        </w:tabs>
        <w:spacing w:after="0" w:line="276" w:lineRule="auto"/>
        <w:jc w:val="both"/>
        <w:rPr>
          <w:rFonts w:ascii="Times New Roman" w:hAnsi="Times New Roman" w:cs="Times New Roman"/>
          <w:noProof/>
          <w:sz w:val="24"/>
          <w:szCs w:val="24"/>
        </w:rPr>
      </w:pPr>
    </w:p>
    <w:p w:rsidR="00185054" w:rsidRPr="006D74D4" w:rsidRDefault="00185054" w:rsidP="00185054">
      <w:pPr>
        <w:pStyle w:val="Loendilik"/>
        <w:numPr>
          <w:ilvl w:val="0"/>
          <w:numId w:val="1"/>
        </w:numPr>
        <w:spacing w:after="0"/>
        <w:jc w:val="both"/>
        <w:rPr>
          <w:rFonts w:ascii="Times New Roman" w:hAnsi="Times New Roman" w:cs="Times New Roman"/>
          <w:b/>
          <w:bCs/>
          <w:noProof/>
          <w:sz w:val="24"/>
          <w:szCs w:val="24"/>
        </w:rPr>
      </w:pPr>
      <w:r w:rsidRPr="006D74D4">
        <w:rPr>
          <w:rFonts w:ascii="Times New Roman" w:hAnsi="Times New Roman" w:cs="Times New Roman"/>
          <w:b/>
          <w:bCs/>
          <w:noProof/>
          <w:sz w:val="24"/>
          <w:szCs w:val="24"/>
        </w:rPr>
        <w:t xml:space="preserve">PAKKUMUSTE HINDAMINE </w:t>
      </w:r>
    </w:p>
    <w:p w:rsidR="00185054" w:rsidRPr="006D74D4" w:rsidRDefault="00185054" w:rsidP="00185054">
      <w:pPr>
        <w:spacing w:after="0" w:line="276" w:lineRule="auto"/>
        <w:ind w:left="426"/>
        <w:jc w:val="both"/>
        <w:rPr>
          <w:rFonts w:ascii="Times New Roman" w:hAnsi="Times New Roman" w:cs="Times New Roman"/>
          <w:b/>
          <w:bCs/>
          <w:i/>
          <w:noProof/>
          <w:sz w:val="24"/>
          <w:szCs w:val="24"/>
        </w:rPr>
      </w:pPr>
    </w:p>
    <w:p w:rsidR="00185054" w:rsidRPr="006D74D4" w:rsidRDefault="001C3D20" w:rsidP="00185054">
      <w:pPr>
        <w:spacing w:after="0" w:line="276" w:lineRule="auto"/>
        <w:ind w:left="-27"/>
        <w:jc w:val="both"/>
        <w:rPr>
          <w:rFonts w:ascii="Times New Roman" w:hAnsi="Times New Roman" w:cs="Times New Roman"/>
          <w:noProof/>
          <w:sz w:val="24"/>
          <w:szCs w:val="24"/>
        </w:rPr>
      </w:pPr>
      <w:r w:rsidRPr="001C3D20">
        <w:rPr>
          <w:rFonts w:ascii="Times New Roman" w:hAnsi="Times New Roman" w:cs="Times New Roman"/>
          <w:noProof/>
          <w:sz w:val="24"/>
          <w:szCs w:val="24"/>
        </w:rPr>
        <w:t>10.1</w:t>
      </w:r>
      <w:r>
        <w:rPr>
          <w:rFonts w:ascii="Times New Roman" w:hAnsi="Times New Roman" w:cs="Times New Roman"/>
          <w:noProof/>
          <w:sz w:val="24"/>
          <w:szCs w:val="24"/>
        </w:rPr>
        <w:t xml:space="preserve"> </w:t>
      </w:r>
      <w:r w:rsidR="00185054" w:rsidRPr="006D74D4">
        <w:rPr>
          <w:rFonts w:ascii="Times New Roman" w:hAnsi="Times New Roman" w:cs="Times New Roman"/>
          <w:noProof/>
          <w:sz w:val="24"/>
          <w:szCs w:val="24"/>
        </w:rPr>
        <w:t xml:space="preserve">Hankija võrdleb ja hindab kõiki vastavaks tunnistatud pakkumusi hinnakriteeriumi alusel, valides edukaks pakkumuseks madalaima hinnaga pakkumuse. </w:t>
      </w:r>
    </w:p>
    <w:p w:rsidR="00185054" w:rsidRPr="006D74D4" w:rsidRDefault="00185054" w:rsidP="00185054">
      <w:pPr>
        <w:spacing w:after="0" w:line="276" w:lineRule="auto"/>
        <w:ind w:left="567"/>
        <w:jc w:val="both"/>
        <w:rPr>
          <w:rFonts w:ascii="Times New Roman" w:hAnsi="Times New Roman" w:cs="Times New Roman"/>
          <w:b/>
          <w:noProof/>
          <w:sz w:val="24"/>
          <w:szCs w:val="24"/>
        </w:rPr>
      </w:pPr>
    </w:p>
    <w:p w:rsidR="00185054" w:rsidRPr="006D74D4" w:rsidRDefault="00185054" w:rsidP="00185054">
      <w:pPr>
        <w:pStyle w:val="Loendilik"/>
        <w:numPr>
          <w:ilvl w:val="0"/>
          <w:numId w:val="1"/>
        </w:numPr>
        <w:spacing w:after="0"/>
        <w:jc w:val="both"/>
        <w:rPr>
          <w:rFonts w:ascii="Times New Roman" w:hAnsi="Times New Roman" w:cs="Times New Roman"/>
          <w:b/>
          <w:bCs/>
          <w:noProof/>
          <w:sz w:val="24"/>
          <w:szCs w:val="24"/>
        </w:rPr>
      </w:pPr>
      <w:r w:rsidRPr="006D74D4">
        <w:rPr>
          <w:rFonts w:ascii="Times New Roman" w:hAnsi="Times New Roman" w:cs="Times New Roman"/>
          <w:b/>
          <w:bCs/>
          <w:noProof/>
          <w:sz w:val="24"/>
          <w:szCs w:val="24"/>
        </w:rPr>
        <w:t>PÕHJENDAMATULT MADALA MAKSUMUSE TAGASILÜKKAMINE</w:t>
      </w:r>
    </w:p>
    <w:p w:rsidR="00185054" w:rsidRPr="006D74D4" w:rsidRDefault="00185054" w:rsidP="00185054">
      <w:pPr>
        <w:spacing w:after="0" w:line="276" w:lineRule="auto"/>
        <w:jc w:val="both"/>
        <w:rPr>
          <w:rFonts w:ascii="Times New Roman" w:hAnsi="Times New Roman" w:cs="Times New Roman"/>
          <w:b/>
          <w:noProof/>
          <w:sz w:val="24"/>
          <w:szCs w:val="24"/>
        </w:rPr>
      </w:pPr>
    </w:p>
    <w:p w:rsidR="00185054" w:rsidRPr="006D74D4" w:rsidRDefault="00185054" w:rsidP="00185054">
      <w:pPr>
        <w:numPr>
          <w:ilvl w:val="1"/>
          <w:numId w:val="1"/>
        </w:numPr>
        <w:tabs>
          <w:tab w:val="left" w:pos="567"/>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Kui hankija leiab, et pakkumuse maksumus on hankelepingu eeldatava maksumusega ja/või konkureerivate pakkumustega võrreldes põhjendamatult madal, nõuab ta kirjalikus vormis pakkujalt asjakohast selgitust. Pakkuja on kohustatud esitama kirjaliku selgituse hankijale viie (5) päeva jooksul vastava nõude saamisest arvates.</w:t>
      </w:r>
    </w:p>
    <w:p w:rsidR="00185054" w:rsidRPr="006D74D4" w:rsidRDefault="00185054" w:rsidP="00185054">
      <w:pPr>
        <w:numPr>
          <w:ilvl w:val="1"/>
          <w:numId w:val="1"/>
        </w:numPr>
        <w:tabs>
          <w:tab w:val="left" w:pos="567"/>
        </w:tabs>
        <w:spacing w:after="0" w:line="276" w:lineRule="auto"/>
        <w:contextualSpacing/>
        <w:jc w:val="both"/>
        <w:rPr>
          <w:rFonts w:ascii="Times New Roman" w:eastAsia="Calibri" w:hAnsi="Times New Roman" w:cs="Times New Roman"/>
          <w:sz w:val="24"/>
          <w:szCs w:val="24"/>
        </w:rPr>
      </w:pPr>
      <w:r w:rsidRPr="006D74D4">
        <w:rPr>
          <w:rFonts w:ascii="Times New Roman" w:eastAsia="Calibri" w:hAnsi="Times New Roman" w:cs="Times New Roman"/>
          <w:sz w:val="24"/>
          <w:szCs w:val="24"/>
        </w:rPr>
        <w:t>Hankija kontrollib esitatud selgitust ja hindab esitatud tõendeid, konsulteerides vajaduse korral pakkujaga. Kui hankija leiab endiselt, et pakkumuse maksumus on põhjendamatult madal või kui pakkuja ei esita hankijale nõutud selgitust, võib hankija pakkumuse põhjendatud kirjaliku otsusega tagasi lükata.</w:t>
      </w:r>
    </w:p>
    <w:p w:rsidR="00185054" w:rsidRPr="00BF2C6A" w:rsidRDefault="00185054" w:rsidP="00185054">
      <w:pPr>
        <w:tabs>
          <w:tab w:val="left" w:pos="1080"/>
        </w:tabs>
        <w:spacing w:after="0" w:line="240" w:lineRule="auto"/>
        <w:ind w:left="567"/>
        <w:jc w:val="both"/>
        <w:rPr>
          <w:rFonts w:ascii="Times New Roman" w:eastAsia="Times New Roman" w:hAnsi="Times New Roman" w:cs="Times New Roman"/>
          <w:b/>
          <w:noProof/>
          <w:sz w:val="24"/>
          <w:szCs w:val="24"/>
        </w:rPr>
      </w:pPr>
    </w:p>
    <w:p w:rsidR="00185054" w:rsidRPr="00D3232D" w:rsidRDefault="00185054" w:rsidP="00185054">
      <w:pPr>
        <w:jc w:val="both"/>
        <w:rPr>
          <w:rFonts w:ascii="Times New Roman" w:hAnsi="Times New Roman" w:cs="Times New Roman"/>
          <w:b/>
          <w:bCs/>
          <w:sz w:val="24"/>
          <w:szCs w:val="24"/>
          <w:highlight w:val="cyan"/>
        </w:rPr>
      </w:pPr>
    </w:p>
    <w:p w:rsidR="00185054" w:rsidRPr="00D3232D" w:rsidRDefault="00185054" w:rsidP="00185054">
      <w:pPr>
        <w:jc w:val="both"/>
        <w:rPr>
          <w:rFonts w:ascii="Times New Roman" w:hAnsi="Times New Roman" w:cs="Times New Roman"/>
          <w:b/>
          <w:bCs/>
          <w:sz w:val="24"/>
          <w:szCs w:val="24"/>
        </w:rPr>
      </w:pPr>
      <w:r w:rsidRPr="00D3232D">
        <w:rPr>
          <w:rFonts w:ascii="Times New Roman" w:hAnsi="Times New Roman" w:cs="Times New Roman"/>
          <w:b/>
          <w:bCs/>
          <w:sz w:val="24"/>
          <w:szCs w:val="24"/>
        </w:rPr>
        <w:t xml:space="preserve">Hankedokumendi lisad: </w:t>
      </w:r>
    </w:p>
    <w:p w:rsidR="00185054" w:rsidRPr="00AB1D92" w:rsidRDefault="00185054" w:rsidP="00185054">
      <w:pPr>
        <w:jc w:val="both"/>
        <w:rPr>
          <w:rFonts w:ascii="Times New Roman" w:hAnsi="Times New Roman" w:cs="Times New Roman"/>
          <w:bCs/>
          <w:sz w:val="24"/>
          <w:szCs w:val="24"/>
        </w:rPr>
      </w:pPr>
      <w:r w:rsidRPr="00AB1D92">
        <w:rPr>
          <w:rFonts w:ascii="Times New Roman" w:hAnsi="Times New Roman" w:cs="Times New Roman"/>
          <w:bCs/>
          <w:sz w:val="24"/>
          <w:szCs w:val="24"/>
        </w:rPr>
        <w:t xml:space="preserve">Lisa 1: Tehniline kirjeldus </w:t>
      </w:r>
    </w:p>
    <w:p w:rsidR="00185054" w:rsidRPr="00AB1D92" w:rsidRDefault="00185054" w:rsidP="00185054">
      <w:pPr>
        <w:jc w:val="both"/>
        <w:rPr>
          <w:rFonts w:ascii="Times New Roman" w:hAnsi="Times New Roman" w:cs="Times New Roman"/>
          <w:bCs/>
          <w:sz w:val="24"/>
          <w:szCs w:val="24"/>
        </w:rPr>
      </w:pPr>
      <w:r w:rsidRPr="00AB1D92">
        <w:rPr>
          <w:rFonts w:ascii="Times New Roman" w:hAnsi="Times New Roman" w:cs="Times New Roman"/>
          <w:bCs/>
          <w:sz w:val="24"/>
          <w:szCs w:val="24"/>
        </w:rPr>
        <w:t>Lisa 2: Maksumuse tabel</w:t>
      </w:r>
    </w:p>
    <w:p w:rsidR="00185054" w:rsidRPr="00AB1D92" w:rsidRDefault="00185054" w:rsidP="00185054">
      <w:pPr>
        <w:jc w:val="both"/>
        <w:rPr>
          <w:rFonts w:ascii="Times New Roman" w:hAnsi="Times New Roman" w:cs="Times New Roman"/>
          <w:bCs/>
          <w:sz w:val="24"/>
          <w:szCs w:val="24"/>
        </w:rPr>
      </w:pPr>
      <w:r w:rsidRPr="00AB1D92">
        <w:rPr>
          <w:rFonts w:ascii="Times New Roman" w:hAnsi="Times New Roman" w:cs="Times New Roman"/>
          <w:bCs/>
          <w:sz w:val="24"/>
          <w:szCs w:val="24"/>
        </w:rPr>
        <w:t>Lisa 3: Hankelepingu projekt</w:t>
      </w:r>
    </w:p>
    <w:p w:rsidR="00185054" w:rsidRPr="00AB1D92" w:rsidRDefault="00185054" w:rsidP="00185054">
      <w:pPr>
        <w:jc w:val="both"/>
        <w:rPr>
          <w:rFonts w:ascii="Times New Roman" w:hAnsi="Times New Roman" w:cs="Times New Roman"/>
          <w:bCs/>
          <w:sz w:val="24"/>
          <w:szCs w:val="24"/>
        </w:rPr>
      </w:pPr>
    </w:p>
    <w:p w:rsidR="00185054" w:rsidRPr="00AB1D92" w:rsidRDefault="00185054" w:rsidP="00185054">
      <w:pPr>
        <w:jc w:val="both"/>
        <w:rPr>
          <w:rFonts w:ascii="Times New Roman" w:hAnsi="Times New Roman" w:cs="Times New Roman"/>
          <w:bCs/>
          <w:sz w:val="24"/>
          <w:szCs w:val="24"/>
        </w:rPr>
      </w:pPr>
      <w:r w:rsidRPr="00AB1D92">
        <w:rPr>
          <w:rFonts w:ascii="Times New Roman" w:hAnsi="Times New Roman" w:cs="Times New Roman"/>
          <w:bCs/>
          <w:sz w:val="24"/>
          <w:szCs w:val="24"/>
        </w:rPr>
        <w:t>Vorm 1: Volikiri</w:t>
      </w:r>
    </w:p>
    <w:p w:rsidR="00185054" w:rsidRPr="00AB1D92" w:rsidRDefault="00185054" w:rsidP="00185054">
      <w:pPr>
        <w:jc w:val="both"/>
        <w:rPr>
          <w:rFonts w:ascii="Times New Roman" w:hAnsi="Times New Roman" w:cs="Times New Roman"/>
          <w:bCs/>
          <w:sz w:val="24"/>
          <w:szCs w:val="24"/>
        </w:rPr>
      </w:pPr>
      <w:r w:rsidRPr="00AB1D92">
        <w:rPr>
          <w:rFonts w:ascii="Times New Roman" w:hAnsi="Times New Roman" w:cs="Times New Roman"/>
          <w:bCs/>
          <w:sz w:val="24"/>
          <w:szCs w:val="24"/>
        </w:rPr>
        <w:t>Vorm 2: Osalemise taotlus</w:t>
      </w:r>
    </w:p>
    <w:p w:rsidR="00763CA7" w:rsidRDefault="00763CA7"/>
    <w:sectPr w:rsidR="0076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449D"/>
    <w:multiLevelType w:val="multilevel"/>
    <w:tmpl w:val="E7402738"/>
    <w:lvl w:ilvl="0">
      <w:start w:val="2"/>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 w15:restartNumberingAfterBreak="0">
    <w:nsid w:val="5B731FF1"/>
    <w:multiLevelType w:val="multilevel"/>
    <w:tmpl w:val="9334E03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b w:val="0"/>
        <w:i w:val="0"/>
        <w:color w:val="auto"/>
      </w:rPr>
    </w:lvl>
    <w:lvl w:ilvl="2">
      <w:start w:val="1"/>
      <w:numFmt w:val="decimal"/>
      <w:isLgl/>
      <w:lvlText w:val="%1.%2.%3"/>
      <w:lvlJc w:val="left"/>
      <w:pPr>
        <w:ind w:left="720" w:hanging="720"/>
      </w:pPr>
      <w:rPr>
        <w:rFonts w:cs="Times New Roman"/>
        <w:b w:val="0"/>
        <w:bCs/>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54"/>
    <w:rsid w:val="00185054"/>
    <w:rsid w:val="001C3D20"/>
    <w:rsid w:val="0047133A"/>
    <w:rsid w:val="00763CA7"/>
    <w:rsid w:val="00D3232D"/>
    <w:rsid w:val="00E172F7"/>
    <w:rsid w:val="00F14FD6"/>
    <w:rsid w:val="00F27D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A12"/>
  <w15:chartTrackingRefBased/>
  <w15:docId w15:val="{625C80A9-7059-4BC3-AEB2-6B86718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8505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85054"/>
    <w:rPr>
      <w:color w:val="0563C1" w:themeColor="hyperlink"/>
      <w:u w:val="single"/>
    </w:rPr>
  </w:style>
  <w:style w:type="paragraph" w:styleId="Loendilik">
    <w:name w:val="List Paragraph"/>
    <w:basedOn w:val="Normaallaad"/>
    <w:uiPriority w:val="99"/>
    <w:qFormat/>
    <w:rsid w:val="00185054"/>
    <w:pPr>
      <w:spacing w:after="200" w:line="276" w:lineRule="auto"/>
      <w:ind w:left="720"/>
      <w:contextualSpacing/>
    </w:pPr>
    <w:rPr>
      <w:rFonts w:ascii="Calibri" w:eastAsia="Times New Roman" w:hAnsi="Calibri" w:cs="Calibri"/>
    </w:rPr>
  </w:style>
  <w:style w:type="paragraph" w:styleId="Pealdis">
    <w:name w:val="caption"/>
    <w:basedOn w:val="Normaallaad"/>
    <w:qFormat/>
    <w:rsid w:val="00185054"/>
    <w:pPr>
      <w:spacing w:before="240" w:after="60" w:line="240" w:lineRule="auto"/>
      <w:jc w:val="center"/>
      <w:outlineLvl w:val="0"/>
    </w:pPr>
    <w:rPr>
      <w:rFonts w:ascii="Arial" w:eastAsia="Times New Roman" w:hAnsi="Arial" w:cs="Times New Roman"/>
      <w:b/>
      <w:kern w:val="28"/>
      <w:sz w:val="3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94DC343C94B80A198AA7CC2D9DFA9"/>
        <w:category>
          <w:name w:val="Üldine"/>
          <w:gallery w:val="placeholder"/>
        </w:category>
        <w:types>
          <w:type w:val="bbPlcHdr"/>
        </w:types>
        <w:behaviors>
          <w:behavior w:val="content"/>
        </w:behaviors>
        <w:guid w:val="{06D68EA7-92BB-494A-B2C0-4A681DCB700A}"/>
      </w:docPartPr>
      <w:docPartBody>
        <w:p w:rsidR="00BC04ED" w:rsidRDefault="00A1080A" w:rsidP="00A1080A">
          <w:pPr>
            <w:pStyle w:val="71294DC343C94B80A198AA7CC2D9DFA9"/>
          </w:pPr>
          <w:r w:rsidRPr="008F304A">
            <w:rPr>
              <w:rStyle w:val="Kohatitetekst"/>
              <w:rFonts w:eastAsiaTheme="minorHAnsi"/>
              <w:highlight w:val="yellow"/>
            </w:rPr>
            <w:t>Hanke/projekti nimetus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0A"/>
    <w:rsid w:val="00A1080A"/>
    <w:rsid w:val="00BC04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rsid w:val="00A1080A"/>
    <w:rPr>
      <w:color w:val="808080"/>
    </w:rPr>
  </w:style>
  <w:style w:type="paragraph" w:customStyle="1" w:styleId="71294DC343C94B80A198AA7CC2D9DFA9">
    <w:name w:val="71294DC343C94B80A198AA7CC2D9DFA9"/>
    <w:rsid w:val="00A10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671</Words>
  <Characters>3897</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Ustimenko</dc:creator>
  <cp:keywords/>
  <dc:description/>
  <cp:lastModifiedBy>Gerda Ustimenko</cp:lastModifiedBy>
  <cp:revision>6</cp:revision>
  <dcterms:created xsi:type="dcterms:W3CDTF">2022-03-01T07:41:00Z</dcterms:created>
  <dcterms:modified xsi:type="dcterms:W3CDTF">2022-09-12T07:39:00Z</dcterms:modified>
</cp:coreProperties>
</file>