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9D" w:rsidRDefault="004C049D" w:rsidP="008705FB">
      <w:pPr>
        <w:spacing w:after="120"/>
        <w:jc w:val="center"/>
      </w:pPr>
    </w:p>
    <w:p w:rsidR="003256FD" w:rsidRDefault="003256FD" w:rsidP="008705FB">
      <w:pPr>
        <w:spacing w:after="120"/>
        <w:jc w:val="center"/>
      </w:pPr>
    </w:p>
    <w:p w:rsidR="008705FB" w:rsidRDefault="008705FB" w:rsidP="008705FB">
      <w:pPr>
        <w:spacing w:after="120"/>
        <w:jc w:val="center"/>
        <w:rPr>
          <w:lang w:val="ru-RU"/>
        </w:rPr>
      </w:pPr>
    </w:p>
    <w:p w:rsidR="008705FB" w:rsidRDefault="008705FB" w:rsidP="008705FB">
      <w:pPr>
        <w:spacing w:after="120"/>
        <w:jc w:val="center"/>
      </w:pPr>
    </w:p>
    <w:p w:rsidR="003256FD" w:rsidRDefault="003256FD" w:rsidP="003256FD">
      <w:pPr>
        <w:spacing w:after="120"/>
      </w:pPr>
    </w:p>
    <w:p w:rsidR="003256FD" w:rsidRPr="003256FD" w:rsidRDefault="003256FD" w:rsidP="008705FB">
      <w:pPr>
        <w:spacing w:after="120"/>
        <w:jc w:val="center"/>
      </w:pPr>
    </w:p>
    <w:p w:rsidR="008705FB" w:rsidRDefault="008705FB" w:rsidP="008705FB">
      <w:pPr>
        <w:spacing w:after="120"/>
        <w:jc w:val="center"/>
      </w:pPr>
    </w:p>
    <w:p w:rsidR="003256FD" w:rsidRDefault="003256FD" w:rsidP="008705FB">
      <w:pPr>
        <w:spacing w:after="120"/>
        <w:jc w:val="center"/>
      </w:pPr>
    </w:p>
    <w:p w:rsidR="003256FD" w:rsidRPr="003256FD" w:rsidRDefault="003256FD" w:rsidP="008705FB">
      <w:pPr>
        <w:spacing w:after="120"/>
        <w:jc w:val="center"/>
      </w:pPr>
    </w:p>
    <w:p w:rsidR="008705FB" w:rsidRPr="003256FD" w:rsidRDefault="008705FB" w:rsidP="008705FB">
      <w:pPr>
        <w:spacing w:after="120"/>
        <w:jc w:val="center"/>
        <w:rPr>
          <w:rFonts w:cs="Times New Roman"/>
          <w:b/>
          <w:sz w:val="40"/>
          <w:szCs w:val="40"/>
        </w:rPr>
      </w:pPr>
      <w:r w:rsidRPr="003256FD">
        <w:rPr>
          <w:rFonts w:cs="Times New Roman"/>
          <w:b/>
          <w:sz w:val="40"/>
          <w:szCs w:val="40"/>
        </w:rPr>
        <w:t>PEIPSIÄÄRE VALLA ARENGUKAVA</w:t>
      </w:r>
    </w:p>
    <w:p w:rsidR="008705FB" w:rsidRPr="003256FD" w:rsidRDefault="008705FB" w:rsidP="008705FB">
      <w:pPr>
        <w:spacing w:after="120"/>
        <w:jc w:val="center"/>
        <w:rPr>
          <w:rFonts w:cs="Times New Roman"/>
          <w:b/>
          <w:sz w:val="40"/>
          <w:szCs w:val="40"/>
        </w:rPr>
      </w:pPr>
      <w:r w:rsidRPr="003256FD">
        <w:rPr>
          <w:rFonts w:cs="Times New Roman"/>
          <w:b/>
          <w:sz w:val="40"/>
          <w:szCs w:val="40"/>
        </w:rPr>
        <w:t>2015-2020</w:t>
      </w:r>
    </w:p>
    <w:p w:rsidR="008705FB" w:rsidRDefault="008705FB" w:rsidP="008705FB">
      <w:pPr>
        <w:spacing w:after="120"/>
        <w:jc w:val="center"/>
        <w:rPr>
          <w:rFonts w:cs="Times New Roman"/>
          <w:b/>
        </w:rPr>
      </w:pPr>
    </w:p>
    <w:p w:rsidR="008705FB" w:rsidRDefault="008705FB" w:rsidP="008705FB">
      <w:pPr>
        <w:spacing w:after="120"/>
        <w:jc w:val="center"/>
        <w:rPr>
          <w:rFonts w:cs="Times New Roman"/>
          <w:b/>
        </w:rPr>
      </w:pPr>
    </w:p>
    <w:p w:rsidR="003256FD" w:rsidRDefault="003256FD" w:rsidP="008705FB">
      <w:pPr>
        <w:spacing w:after="120"/>
        <w:jc w:val="center"/>
        <w:rPr>
          <w:rFonts w:cs="Times New Roman"/>
          <w:b/>
        </w:rPr>
      </w:pPr>
    </w:p>
    <w:p w:rsidR="003256FD" w:rsidRDefault="003256FD" w:rsidP="008705FB">
      <w:pPr>
        <w:spacing w:after="120"/>
        <w:jc w:val="center"/>
        <w:rPr>
          <w:rFonts w:cs="Times New Roman"/>
          <w:b/>
        </w:rPr>
      </w:pPr>
    </w:p>
    <w:p w:rsidR="008705FB" w:rsidRDefault="008705FB" w:rsidP="008705FB">
      <w:pPr>
        <w:spacing w:after="120"/>
        <w:jc w:val="center"/>
        <w:rPr>
          <w:rFonts w:cs="Times New Roman"/>
          <w:b/>
        </w:rPr>
      </w:pPr>
    </w:p>
    <w:p w:rsidR="008705FB" w:rsidRDefault="008705FB" w:rsidP="008705FB">
      <w:pPr>
        <w:spacing w:after="120"/>
        <w:jc w:val="center"/>
        <w:rPr>
          <w:rFonts w:cs="Times New Roman"/>
          <w:b/>
        </w:rPr>
      </w:pPr>
    </w:p>
    <w:p w:rsidR="008705FB" w:rsidRDefault="008705FB" w:rsidP="008705FB">
      <w:pPr>
        <w:spacing w:after="120"/>
        <w:jc w:val="center"/>
        <w:rPr>
          <w:rFonts w:cs="Times New Roman"/>
          <w:b/>
        </w:rPr>
      </w:pPr>
    </w:p>
    <w:p w:rsidR="008705FB" w:rsidRDefault="008705FB" w:rsidP="003256FD">
      <w:pPr>
        <w:spacing w:after="120"/>
        <w:rPr>
          <w:rFonts w:cs="Times New Roman"/>
          <w:b/>
        </w:rPr>
      </w:pPr>
    </w:p>
    <w:p w:rsidR="008705FB" w:rsidRDefault="008705FB" w:rsidP="005A4759">
      <w:pPr>
        <w:spacing w:after="120"/>
        <w:rPr>
          <w:rFonts w:cs="Times New Roman"/>
          <w:b/>
        </w:rPr>
      </w:pPr>
    </w:p>
    <w:p w:rsidR="003256FD" w:rsidRDefault="003256FD" w:rsidP="008705FB">
      <w:pPr>
        <w:spacing w:after="120"/>
        <w:jc w:val="center"/>
        <w:rPr>
          <w:rFonts w:cs="Times New Roman"/>
          <w:b/>
        </w:rPr>
      </w:pPr>
    </w:p>
    <w:p w:rsidR="003256FD" w:rsidRDefault="003256FD" w:rsidP="008705FB">
      <w:pPr>
        <w:spacing w:after="120"/>
        <w:jc w:val="center"/>
        <w:rPr>
          <w:rFonts w:cs="Times New Roman"/>
          <w:b/>
        </w:rPr>
      </w:pPr>
    </w:p>
    <w:p w:rsidR="008705FB" w:rsidRDefault="008705FB" w:rsidP="008705FB">
      <w:pPr>
        <w:spacing w:after="120"/>
        <w:jc w:val="center"/>
        <w:rPr>
          <w:rFonts w:cs="Times New Roman"/>
          <w:b/>
        </w:rPr>
      </w:pPr>
    </w:p>
    <w:p w:rsidR="008705FB" w:rsidRDefault="008705FB" w:rsidP="008705FB">
      <w:pPr>
        <w:spacing w:after="120"/>
        <w:jc w:val="center"/>
        <w:rPr>
          <w:rFonts w:cs="Times New Roman"/>
          <w:b/>
        </w:rPr>
      </w:pPr>
    </w:p>
    <w:p w:rsidR="008705FB" w:rsidRPr="008705FB" w:rsidRDefault="003F7C3D" w:rsidP="008705FB">
      <w:pPr>
        <w:spacing w:after="120"/>
        <w:jc w:val="center"/>
        <w:rPr>
          <w:rFonts w:cs="Times New Roman"/>
        </w:rPr>
      </w:pPr>
      <w:r>
        <w:rPr>
          <w:rFonts w:cs="Times New Roman"/>
        </w:rPr>
        <w:t>PEISPSIÄÄRE VALD</w:t>
      </w:r>
      <w:r w:rsidR="008705FB">
        <w:rPr>
          <w:rFonts w:cs="Times New Roman"/>
        </w:rPr>
        <w:t xml:space="preserve"> 2015</w:t>
      </w:r>
    </w:p>
    <w:sdt>
      <w:sdtPr>
        <w:rPr>
          <w:rFonts w:ascii="Times New Roman" w:eastAsiaTheme="minorHAnsi" w:hAnsi="Times New Roman" w:cstheme="minorBidi"/>
          <w:color w:val="auto"/>
          <w:sz w:val="24"/>
          <w:szCs w:val="22"/>
          <w:lang w:eastAsia="en-US"/>
        </w:rPr>
        <w:id w:val="-190295677"/>
        <w:docPartObj>
          <w:docPartGallery w:val="Table of Contents"/>
          <w:docPartUnique/>
        </w:docPartObj>
      </w:sdtPr>
      <w:sdtEndPr>
        <w:rPr>
          <w:b/>
          <w:bCs/>
        </w:rPr>
      </w:sdtEndPr>
      <w:sdtContent>
        <w:p w:rsidR="003F7C3D" w:rsidRPr="003F7C3D" w:rsidRDefault="003F7C3D">
          <w:pPr>
            <w:pStyle w:val="Sisukorrapealkiri"/>
            <w:rPr>
              <w:rFonts w:ascii="Times New Roman" w:hAnsi="Times New Roman" w:cs="Times New Roman"/>
              <w:b/>
              <w:color w:val="auto"/>
              <w:sz w:val="28"/>
              <w:szCs w:val="28"/>
            </w:rPr>
          </w:pPr>
          <w:r>
            <w:rPr>
              <w:rFonts w:ascii="Times New Roman" w:hAnsi="Times New Roman" w:cs="Times New Roman"/>
              <w:b/>
              <w:color w:val="auto"/>
              <w:sz w:val="28"/>
              <w:szCs w:val="28"/>
            </w:rPr>
            <w:t>S</w:t>
          </w:r>
          <w:r w:rsidR="00B30DF6">
            <w:rPr>
              <w:rFonts w:ascii="Times New Roman" w:hAnsi="Times New Roman" w:cs="Times New Roman"/>
              <w:b/>
              <w:color w:val="auto"/>
              <w:sz w:val="28"/>
              <w:szCs w:val="28"/>
            </w:rPr>
            <w:t>isukord</w:t>
          </w:r>
        </w:p>
        <w:p w:rsidR="00C918CF" w:rsidRDefault="003F7C3D">
          <w:pPr>
            <w:pStyle w:val="SK1"/>
            <w:tabs>
              <w:tab w:val="right" w:leader="dot" w:pos="8494"/>
            </w:tabs>
            <w:rPr>
              <w:rFonts w:asciiTheme="minorHAnsi" w:eastAsiaTheme="minorEastAsia" w:hAnsiTheme="minorHAnsi"/>
              <w:noProof/>
              <w:sz w:val="22"/>
              <w:lang w:eastAsia="et-EE"/>
            </w:rPr>
          </w:pPr>
          <w:r>
            <w:fldChar w:fldCharType="begin"/>
          </w:r>
          <w:r>
            <w:instrText xml:space="preserve"> TOC \o "1-3" \h \z \u </w:instrText>
          </w:r>
          <w:r>
            <w:fldChar w:fldCharType="separate"/>
          </w:r>
          <w:hyperlink w:anchor="_Toc438139711" w:history="1">
            <w:r w:rsidR="00C918CF" w:rsidRPr="002E0334">
              <w:rPr>
                <w:rStyle w:val="Hperlink"/>
                <w:noProof/>
              </w:rPr>
              <w:t>SISSEJUHATUS</w:t>
            </w:r>
            <w:r w:rsidR="00C918CF">
              <w:rPr>
                <w:noProof/>
                <w:webHidden/>
              </w:rPr>
              <w:tab/>
            </w:r>
            <w:r w:rsidR="00C918CF">
              <w:rPr>
                <w:noProof/>
                <w:webHidden/>
              </w:rPr>
              <w:fldChar w:fldCharType="begin"/>
            </w:r>
            <w:r w:rsidR="00C918CF">
              <w:rPr>
                <w:noProof/>
                <w:webHidden/>
              </w:rPr>
              <w:instrText xml:space="preserve"> PAGEREF _Toc438139711 \h </w:instrText>
            </w:r>
            <w:r w:rsidR="00C918CF">
              <w:rPr>
                <w:noProof/>
                <w:webHidden/>
              </w:rPr>
            </w:r>
            <w:r w:rsidR="00C918CF">
              <w:rPr>
                <w:noProof/>
                <w:webHidden/>
              </w:rPr>
              <w:fldChar w:fldCharType="separate"/>
            </w:r>
            <w:r w:rsidR="00244387">
              <w:rPr>
                <w:noProof/>
                <w:webHidden/>
              </w:rPr>
              <w:t>3</w:t>
            </w:r>
            <w:r w:rsidR="00C918CF">
              <w:rPr>
                <w:noProof/>
                <w:webHidden/>
              </w:rPr>
              <w:fldChar w:fldCharType="end"/>
            </w:r>
          </w:hyperlink>
        </w:p>
        <w:p w:rsidR="00C918CF" w:rsidRDefault="00C50A55">
          <w:pPr>
            <w:pStyle w:val="SK1"/>
            <w:tabs>
              <w:tab w:val="right" w:leader="dot" w:pos="8494"/>
            </w:tabs>
            <w:rPr>
              <w:rFonts w:asciiTheme="minorHAnsi" w:eastAsiaTheme="minorEastAsia" w:hAnsiTheme="minorHAnsi"/>
              <w:noProof/>
              <w:sz w:val="22"/>
              <w:lang w:eastAsia="et-EE"/>
            </w:rPr>
          </w:pPr>
          <w:hyperlink w:anchor="_Toc438139712" w:history="1">
            <w:r w:rsidR="00C918CF" w:rsidRPr="002E0334">
              <w:rPr>
                <w:rStyle w:val="Hperlink"/>
                <w:noProof/>
              </w:rPr>
              <w:t>1. Peipiääre Valla hetkeolukorra analüüs</w:t>
            </w:r>
            <w:r w:rsidR="00C918CF">
              <w:rPr>
                <w:noProof/>
                <w:webHidden/>
              </w:rPr>
              <w:tab/>
            </w:r>
            <w:r w:rsidR="00C918CF">
              <w:rPr>
                <w:noProof/>
                <w:webHidden/>
              </w:rPr>
              <w:fldChar w:fldCharType="begin"/>
            </w:r>
            <w:r w:rsidR="00C918CF">
              <w:rPr>
                <w:noProof/>
                <w:webHidden/>
              </w:rPr>
              <w:instrText xml:space="preserve"> PAGEREF _Toc438139712 \h </w:instrText>
            </w:r>
            <w:r w:rsidR="00C918CF">
              <w:rPr>
                <w:noProof/>
                <w:webHidden/>
              </w:rPr>
            </w:r>
            <w:r w:rsidR="00C918CF">
              <w:rPr>
                <w:noProof/>
                <w:webHidden/>
              </w:rPr>
              <w:fldChar w:fldCharType="separate"/>
            </w:r>
            <w:r w:rsidR="00244387">
              <w:rPr>
                <w:noProof/>
                <w:webHidden/>
              </w:rPr>
              <w:t>4</w:t>
            </w:r>
            <w:r w:rsidR="00C918CF">
              <w:rPr>
                <w:noProof/>
                <w:webHidden/>
              </w:rPr>
              <w:fldChar w:fldCharType="end"/>
            </w:r>
          </w:hyperlink>
        </w:p>
        <w:p w:rsidR="00C918CF" w:rsidRDefault="00C50A55">
          <w:pPr>
            <w:pStyle w:val="SK2"/>
            <w:tabs>
              <w:tab w:val="right" w:leader="dot" w:pos="8494"/>
            </w:tabs>
            <w:rPr>
              <w:rFonts w:asciiTheme="minorHAnsi" w:eastAsiaTheme="minorEastAsia" w:hAnsiTheme="minorHAnsi"/>
              <w:noProof/>
              <w:sz w:val="22"/>
              <w:lang w:eastAsia="et-EE"/>
            </w:rPr>
          </w:pPr>
          <w:hyperlink w:anchor="_Toc438139713" w:history="1">
            <w:r w:rsidR="00C918CF" w:rsidRPr="002E0334">
              <w:rPr>
                <w:rStyle w:val="Hperlink"/>
                <w:noProof/>
                <w:shd w:val="clear" w:color="auto" w:fill="FFFFFF"/>
              </w:rPr>
              <w:t>1.1. Geograafiline paiknemine ja ajalugu</w:t>
            </w:r>
            <w:r w:rsidR="00C918CF">
              <w:rPr>
                <w:noProof/>
                <w:webHidden/>
              </w:rPr>
              <w:tab/>
            </w:r>
            <w:r w:rsidR="00C918CF">
              <w:rPr>
                <w:noProof/>
                <w:webHidden/>
              </w:rPr>
              <w:fldChar w:fldCharType="begin"/>
            </w:r>
            <w:r w:rsidR="00C918CF">
              <w:rPr>
                <w:noProof/>
                <w:webHidden/>
              </w:rPr>
              <w:instrText xml:space="preserve"> PAGEREF _Toc438139713 \h </w:instrText>
            </w:r>
            <w:r w:rsidR="00C918CF">
              <w:rPr>
                <w:noProof/>
                <w:webHidden/>
              </w:rPr>
            </w:r>
            <w:r w:rsidR="00C918CF">
              <w:rPr>
                <w:noProof/>
                <w:webHidden/>
              </w:rPr>
              <w:fldChar w:fldCharType="separate"/>
            </w:r>
            <w:r w:rsidR="00244387">
              <w:rPr>
                <w:noProof/>
                <w:webHidden/>
              </w:rPr>
              <w:t>4</w:t>
            </w:r>
            <w:r w:rsidR="00C918CF">
              <w:rPr>
                <w:noProof/>
                <w:webHidden/>
              </w:rPr>
              <w:fldChar w:fldCharType="end"/>
            </w:r>
          </w:hyperlink>
        </w:p>
        <w:p w:rsidR="00C918CF" w:rsidRDefault="00C50A55">
          <w:pPr>
            <w:pStyle w:val="SK2"/>
            <w:tabs>
              <w:tab w:val="right" w:leader="dot" w:pos="8494"/>
            </w:tabs>
            <w:rPr>
              <w:rFonts w:asciiTheme="minorHAnsi" w:eastAsiaTheme="minorEastAsia" w:hAnsiTheme="minorHAnsi"/>
              <w:noProof/>
              <w:sz w:val="22"/>
              <w:lang w:eastAsia="et-EE"/>
            </w:rPr>
          </w:pPr>
          <w:hyperlink w:anchor="_Toc438139714" w:history="1">
            <w:r w:rsidR="00C918CF" w:rsidRPr="002E0334">
              <w:rPr>
                <w:rStyle w:val="Hperlink"/>
                <w:noProof/>
              </w:rPr>
              <w:t>1.2. Loodus ja keskkond</w:t>
            </w:r>
            <w:r w:rsidR="00C918CF">
              <w:rPr>
                <w:noProof/>
                <w:webHidden/>
              </w:rPr>
              <w:tab/>
            </w:r>
            <w:r w:rsidR="00C918CF">
              <w:rPr>
                <w:noProof/>
                <w:webHidden/>
              </w:rPr>
              <w:fldChar w:fldCharType="begin"/>
            </w:r>
            <w:r w:rsidR="00C918CF">
              <w:rPr>
                <w:noProof/>
                <w:webHidden/>
              </w:rPr>
              <w:instrText xml:space="preserve"> PAGEREF _Toc438139714 \h </w:instrText>
            </w:r>
            <w:r w:rsidR="00C918CF">
              <w:rPr>
                <w:noProof/>
                <w:webHidden/>
              </w:rPr>
            </w:r>
            <w:r w:rsidR="00C918CF">
              <w:rPr>
                <w:noProof/>
                <w:webHidden/>
              </w:rPr>
              <w:fldChar w:fldCharType="separate"/>
            </w:r>
            <w:r w:rsidR="00244387">
              <w:rPr>
                <w:noProof/>
                <w:webHidden/>
              </w:rPr>
              <w:t>4</w:t>
            </w:r>
            <w:r w:rsidR="00C918CF">
              <w:rPr>
                <w:noProof/>
                <w:webHidden/>
              </w:rPr>
              <w:fldChar w:fldCharType="end"/>
            </w:r>
          </w:hyperlink>
        </w:p>
        <w:p w:rsidR="00C918CF" w:rsidRDefault="00C50A55">
          <w:pPr>
            <w:pStyle w:val="SK2"/>
            <w:tabs>
              <w:tab w:val="right" w:leader="dot" w:pos="8494"/>
            </w:tabs>
            <w:rPr>
              <w:rFonts w:asciiTheme="minorHAnsi" w:eastAsiaTheme="minorEastAsia" w:hAnsiTheme="minorHAnsi"/>
              <w:noProof/>
              <w:sz w:val="22"/>
              <w:lang w:eastAsia="et-EE"/>
            </w:rPr>
          </w:pPr>
          <w:hyperlink w:anchor="_Toc438139715" w:history="1">
            <w:r w:rsidR="00C918CF" w:rsidRPr="002E0334">
              <w:rPr>
                <w:rStyle w:val="Hperlink"/>
                <w:noProof/>
              </w:rPr>
              <w:t>1.3. Rahvastik</w:t>
            </w:r>
            <w:r w:rsidR="00C918CF">
              <w:rPr>
                <w:noProof/>
                <w:webHidden/>
              </w:rPr>
              <w:tab/>
            </w:r>
            <w:r w:rsidR="00C918CF">
              <w:rPr>
                <w:noProof/>
                <w:webHidden/>
              </w:rPr>
              <w:fldChar w:fldCharType="begin"/>
            </w:r>
            <w:r w:rsidR="00C918CF">
              <w:rPr>
                <w:noProof/>
                <w:webHidden/>
              </w:rPr>
              <w:instrText xml:space="preserve"> PAGEREF _Toc438139715 \h </w:instrText>
            </w:r>
            <w:r w:rsidR="00C918CF">
              <w:rPr>
                <w:noProof/>
                <w:webHidden/>
              </w:rPr>
            </w:r>
            <w:r w:rsidR="00C918CF">
              <w:rPr>
                <w:noProof/>
                <w:webHidden/>
              </w:rPr>
              <w:fldChar w:fldCharType="separate"/>
            </w:r>
            <w:r w:rsidR="00244387">
              <w:rPr>
                <w:noProof/>
                <w:webHidden/>
              </w:rPr>
              <w:t>5</w:t>
            </w:r>
            <w:r w:rsidR="00C918CF">
              <w:rPr>
                <w:noProof/>
                <w:webHidden/>
              </w:rPr>
              <w:fldChar w:fldCharType="end"/>
            </w:r>
          </w:hyperlink>
        </w:p>
        <w:p w:rsidR="00C918CF" w:rsidRDefault="00C50A55">
          <w:pPr>
            <w:pStyle w:val="SK2"/>
            <w:tabs>
              <w:tab w:val="right" w:leader="dot" w:pos="8494"/>
            </w:tabs>
            <w:rPr>
              <w:rFonts w:asciiTheme="minorHAnsi" w:eastAsiaTheme="minorEastAsia" w:hAnsiTheme="minorHAnsi"/>
              <w:noProof/>
              <w:sz w:val="22"/>
              <w:lang w:eastAsia="et-EE"/>
            </w:rPr>
          </w:pPr>
          <w:hyperlink w:anchor="_Toc438139716" w:history="1">
            <w:r w:rsidR="00C918CF" w:rsidRPr="002E0334">
              <w:rPr>
                <w:rStyle w:val="Hperlink"/>
                <w:noProof/>
              </w:rPr>
              <w:t>1.4. Ettevõtlus ja turism</w:t>
            </w:r>
            <w:r w:rsidR="00C918CF">
              <w:rPr>
                <w:noProof/>
                <w:webHidden/>
              </w:rPr>
              <w:tab/>
            </w:r>
            <w:r w:rsidR="00C918CF">
              <w:rPr>
                <w:noProof/>
                <w:webHidden/>
              </w:rPr>
              <w:fldChar w:fldCharType="begin"/>
            </w:r>
            <w:r w:rsidR="00C918CF">
              <w:rPr>
                <w:noProof/>
                <w:webHidden/>
              </w:rPr>
              <w:instrText xml:space="preserve"> PAGEREF _Toc438139716 \h </w:instrText>
            </w:r>
            <w:r w:rsidR="00C918CF">
              <w:rPr>
                <w:noProof/>
                <w:webHidden/>
              </w:rPr>
            </w:r>
            <w:r w:rsidR="00C918CF">
              <w:rPr>
                <w:noProof/>
                <w:webHidden/>
              </w:rPr>
              <w:fldChar w:fldCharType="separate"/>
            </w:r>
            <w:r w:rsidR="00244387">
              <w:rPr>
                <w:noProof/>
                <w:webHidden/>
              </w:rPr>
              <w:t>6</w:t>
            </w:r>
            <w:r w:rsidR="00C918CF">
              <w:rPr>
                <w:noProof/>
                <w:webHidden/>
              </w:rPr>
              <w:fldChar w:fldCharType="end"/>
            </w:r>
          </w:hyperlink>
        </w:p>
        <w:p w:rsidR="00C918CF" w:rsidRDefault="00C50A55">
          <w:pPr>
            <w:pStyle w:val="SK2"/>
            <w:tabs>
              <w:tab w:val="right" w:leader="dot" w:pos="8494"/>
            </w:tabs>
            <w:rPr>
              <w:rFonts w:asciiTheme="minorHAnsi" w:eastAsiaTheme="minorEastAsia" w:hAnsiTheme="minorHAnsi"/>
              <w:noProof/>
              <w:sz w:val="22"/>
              <w:lang w:eastAsia="et-EE"/>
            </w:rPr>
          </w:pPr>
          <w:hyperlink w:anchor="_Toc438139717" w:history="1">
            <w:r w:rsidR="00C918CF" w:rsidRPr="002E0334">
              <w:rPr>
                <w:rStyle w:val="Hperlink"/>
                <w:noProof/>
              </w:rPr>
              <w:t>1.5. Haridus ja kultuur</w:t>
            </w:r>
            <w:r w:rsidR="00C918CF">
              <w:rPr>
                <w:noProof/>
                <w:webHidden/>
              </w:rPr>
              <w:tab/>
            </w:r>
            <w:r w:rsidR="00C918CF">
              <w:rPr>
                <w:noProof/>
                <w:webHidden/>
              </w:rPr>
              <w:fldChar w:fldCharType="begin"/>
            </w:r>
            <w:r w:rsidR="00C918CF">
              <w:rPr>
                <w:noProof/>
                <w:webHidden/>
              </w:rPr>
              <w:instrText xml:space="preserve"> PAGEREF _Toc438139717 \h </w:instrText>
            </w:r>
            <w:r w:rsidR="00C918CF">
              <w:rPr>
                <w:noProof/>
                <w:webHidden/>
              </w:rPr>
            </w:r>
            <w:r w:rsidR="00C918CF">
              <w:rPr>
                <w:noProof/>
                <w:webHidden/>
              </w:rPr>
              <w:fldChar w:fldCharType="separate"/>
            </w:r>
            <w:r w:rsidR="00244387">
              <w:rPr>
                <w:noProof/>
                <w:webHidden/>
              </w:rPr>
              <w:t>6</w:t>
            </w:r>
            <w:r w:rsidR="00C918CF">
              <w:rPr>
                <w:noProof/>
                <w:webHidden/>
              </w:rPr>
              <w:fldChar w:fldCharType="end"/>
            </w:r>
          </w:hyperlink>
        </w:p>
        <w:p w:rsidR="00C918CF" w:rsidRDefault="00C50A55">
          <w:pPr>
            <w:pStyle w:val="SK2"/>
            <w:tabs>
              <w:tab w:val="right" w:leader="dot" w:pos="8494"/>
            </w:tabs>
            <w:rPr>
              <w:rFonts w:asciiTheme="minorHAnsi" w:eastAsiaTheme="minorEastAsia" w:hAnsiTheme="minorHAnsi"/>
              <w:noProof/>
              <w:sz w:val="22"/>
              <w:lang w:eastAsia="et-EE"/>
            </w:rPr>
          </w:pPr>
          <w:hyperlink w:anchor="_Toc438139718" w:history="1">
            <w:r w:rsidR="00C918CF" w:rsidRPr="002E0334">
              <w:rPr>
                <w:rStyle w:val="Hperlink"/>
                <w:noProof/>
              </w:rPr>
              <w:t>1.6. Teenindus, tervishoid ja sotsiaalhoolekanne</w:t>
            </w:r>
            <w:r w:rsidR="00C918CF">
              <w:rPr>
                <w:noProof/>
                <w:webHidden/>
              </w:rPr>
              <w:tab/>
            </w:r>
            <w:r w:rsidR="00C918CF">
              <w:rPr>
                <w:noProof/>
                <w:webHidden/>
              </w:rPr>
              <w:fldChar w:fldCharType="begin"/>
            </w:r>
            <w:r w:rsidR="00C918CF">
              <w:rPr>
                <w:noProof/>
                <w:webHidden/>
              </w:rPr>
              <w:instrText xml:space="preserve"> PAGEREF _Toc438139718 \h </w:instrText>
            </w:r>
            <w:r w:rsidR="00C918CF">
              <w:rPr>
                <w:noProof/>
                <w:webHidden/>
              </w:rPr>
            </w:r>
            <w:r w:rsidR="00C918CF">
              <w:rPr>
                <w:noProof/>
                <w:webHidden/>
              </w:rPr>
              <w:fldChar w:fldCharType="separate"/>
            </w:r>
            <w:r w:rsidR="00244387">
              <w:rPr>
                <w:noProof/>
                <w:webHidden/>
              </w:rPr>
              <w:t>8</w:t>
            </w:r>
            <w:r w:rsidR="00C918CF">
              <w:rPr>
                <w:noProof/>
                <w:webHidden/>
              </w:rPr>
              <w:fldChar w:fldCharType="end"/>
            </w:r>
          </w:hyperlink>
        </w:p>
        <w:p w:rsidR="00C918CF" w:rsidRDefault="00C50A55">
          <w:pPr>
            <w:pStyle w:val="SK2"/>
            <w:tabs>
              <w:tab w:val="right" w:leader="dot" w:pos="8494"/>
            </w:tabs>
            <w:rPr>
              <w:rFonts w:asciiTheme="minorHAnsi" w:eastAsiaTheme="minorEastAsia" w:hAnsiTheme="minorHAnsi"/>
              <w:noProof/>
              <w:sz w:val="22"/>
              <w:lang w:eastAsia="et-EE"/>
            </w:rPr>
          </w:pPr>
          <w:hyperlink w:anchor="_Toc438139719" w:history="1">
            <w:r w:rsidR="00C918CF" w:rsidRPr="002E0334">
              <w:rPr>
                <w:rStyle w:val="Hperlink"/>
                <w:noProof/>
              </w:rPr>
              <w:t>1.7. Tehniline infrastruktuur</w:t>
            </w:r>
            <w:r w:rsidR="00C918CF">
              <w:rPr>
                <w:noProof/>
                <w:webHidden/>
              </w:rPr>
              <w:tab/>
            </w:r>
            <w:r w:rsidR="00C918CF">
              <w:rPr>
                <w:noProof/>
                <w:webHidden/>
              </w:rPr>
              <w:fldChar w:fldCharType="begin"/>
            </w:r>
            <w:r w:rsidR="00C918CF">
              <w:rPr>
                <w:noProof/>
                <w:webHidden/>
              </w:rPr>
              <w:instrText xml:space="preserve"> PAGEREF _Toc438139719 \h </w:instrText>
            </w:r>
            <w:r w:rsidR="00C918CF">
              <w:rPr>
                <w:noProof/>
                <w:webHidden/>
              </w:rPr>
            </w:r>
            <w:r w:rsidR="00C918CF">
              <w:rPr>
                <w:noProof/>
                <w:webHidden/>
              </w:rPr>
              <w:fldChar w:fldCharType="separate"/>
            </w:r>
            <w:r w:rsidR="00244387">
              <w:rPr>
                <w:noProof/>
                <w:webHidden/>
              </w:rPr>
              <w:t>9</w:t>
            </w:r>
            <w:r w:rsidR="00C918CF">
              <w:rPr>
                <w:noProof/>
                <w:webHidden/>
              </w:rPr>
              <w:fldChar w:fldCharType="end"/>
            </w:r>
          </w:hyperlink>
        </w:p>
        <w:p w:rsidR="00C918CF" w:rsidRDefault="00C50A55">
          <w:pPr>
            <w:pStyle w:val="SK2"/>
            <w:tabs>
              <w:tab w:val="right" w:leader="dot" w:pos="8494"/>
            </w:tabs>
            <w:rPr>
              <w:rFonts w:asciiTheme="minorHAnsi" w:eastAsiaTheme="minorEastAsia" w:hAnsiTheme="minorHAnsi"/>
              <w:noProof/>
              <w:sz w:val="22"/>
              <w:lang w:eastAsia="et-EE"/>
            </w:rPr>
          </w:pPr>
          <w:hyperlink w:anchor="_Toc438139720" w:history="1">
            <w:r w:rsidR="00C918CF" w:rsidRPr="002E0334">
              <w:rPr>
                <w:rStyle w:val="Hperlink"/>
                <w:noProof/>
              </w:rPr>
              <w:t>1.8. Sõprussidemed ja koostöö</w:t>
            </w:r>
            <w:r w:rsidR="00C918CF">
              <w:rPr>
                <w:noProof/>
                <w:webHidden/>
              </w:rPr>
              <w:tab/>
            </w:r>
            <w:r w:rsidR="00C918CF">
              <w:rPr>
                <w:noProof/>
                <w:webHidden/>
              </w:rPr>
              <w:fldChar w:fldCharType="begin"/>
            </w:r>
            <w:r w:rsidR="00C918CF">
              <w:rPr>
                <w:noProof/>
                <w:webHidden/>
              </w:rPr>
              <w:instrText xml:space="preserve"> PAGEREF _Toc438139720 \h </w:instrText>
            </w:r>
            <w:r w:rsidR="00C918CF">
              <w:rPr>
                <w:noProof/>
                <w:webHidden/>
              </w:rPr>
            </w:r>
            <w:r w:rsidR="00C918CF">
              <w:rPr>
                <w:noProof/>
                <w:webHidden/>
              </w:rPr>
              <w:fldChar w:fldCharType="separate"/>
            </w:r>
            <w:r w:rsidR="00244387">
              <w:rPr>
                <w:noProof/>
                <w:webHidden/>
              </w:rPr>
              <w:t>9</w:t>
            </w:r>
            <w:r w:rsidR="00C918CF">
              <w:rPr>
                <w:noProof/>
                <w:webHidden/>
              </w:rPr>
              <w:fldChar w:fldCharType="end"/>
            </w:r>
          </w:hyperlink>
        </w:p>
        <w:p w:rsidR="00C918CF" w:rsidRDefault="00C50A55">
          <w:pPr>
            <w:pStyle w:val="SK2"/>
            <w:tabs>
              <w:tab w:val="right" w:leader="dot" w:pos="8494"/>
            </w:tabs>
            <w:rPr>
              <w:rFonts w:asciiTheme="minorHAnsi" w:eastAsiaTheme="minorEastAsia" w:hAnsiTheme="minorHAnsi"/>
              <w:noProof/>
              <w:sz w:val="22"/>
              <w:lang w:eastAsia="et-EE"/>
            </w:rPr>
          </w:pPr>
          <w:hyperlink w:anchor="_Toc438139721" w:history="1">
            <w:r w:rsidR="00C918CF" w:rsidRPr="002E0334">
              <w:rPr>
                <w:rStyle w:val="Hperlink"/>
                <w:noProof/>
              </w:rPr>
              <w:t>1.9. Valla juhtimine</w:t>
            </w:r>
            <w:r w:rsidR="00C918CF">
              <w:rPr>
                <w:noProof/>
                <w:webHidden/>
              </w:rPr>
              <w:tab/>
            </w:r>
            <w:r w:rsidR="00C918CF">
              <w:rPr>
                <w:noProof/>
                <w:webHidden/>
              </w:rPr>
              <w:fldChar w:fldCharType="begin"/>
            </w:r>
            <w:r w:rsidR="00C918CF">
              <w:rPr>
                <w:noProof/>
                <w:webHidden/>
              </w:rPr>
              <w:instrText xml:space="preserve"> PAGEREF _Toc438139721 \h </w:instrText>
            </w:r>
            <w:r w:rsidR="00C918CF">
              <w:rPr>
                <w:noProof/>
                <w:webHidden/>
              </w:rPr>
            </w:r>
            <w:r w:rsidR="00C918CF">
              <w:rPr>
                <w:noProof/>
                <w:webHidden/>
              </w:rPr>
              <w:fldChar w:fldCharType="separate"/>
            </w:r>
            <w:r w:rsidR="00244387">
              <w:rPr>
                <w:noProof/>
                <w:webHidden/>
              </w:rPr>
              <w:t>10</w:t>
            </w:r>
            <w:r w:rsidR="00C918CF">
              <w:rPr>
                <w:noProof/>
                <w:webHidden/>
              </w:rPr>
              <w:fldChar w:fldCharType="end"/>
            </w:r>
          </w:hyperlink>
        </w:p>
        <w:p w:rsidR="00C918CF" w:rsidRDefault="00C50A55">
          <w:pPr>
            <w:pStyle w:val="SK1"/>
            <w:tabs>
              <w:tab w:val="right" w:leader="dot" w:pos="8494"/>
            </w:tabs>
            <w:rPr>
              <w:rFonts w:asciiTheme="minorHAnsi" w:eastAsiaTheme="minorEastAsia" w:hAnsiTheme="minorHAnsi"/>
              <w:noProof/>
              <w:sz w:val="22"/>
              <w:lang w:eastAsia="et-EE"/>
            </w:rPr>
          </w:pPr>
          <w:hyperlink w:anchor="_Toc438139722" w:history="1">
            <w:r w:rsidR="00C918CF" w:rsidRPr="002E0334">
              <w:rPr>
                <w:rStyle w:val="Hperlink"/>
                <w:noProof/>
              </w:rPr>
              <w:t>2. SWOT ANALÜÜS</w:t>
            </w:r>
            <w:r w:rsidR="00C918CF">
              <w:rPr>
                <w:noProof/>
                <w:webHidden/>
              </w:rPr>
              <w:tab/>
            </w:r>
            <w:r w:rsidR="00C918CF">
              <w:rPr>
                <w:noProof/>
                <w:webHidden/>
              </w:rPr>
              <w:fldChar w:fldCharType="begin"/>
            </w:r>
            <w:r w:rsidR="00C918CF">
              <w:rPr>
                <w:noProof/>
                <w:webHidden/>
              </w:rPr>
              <w:instrText xml:space="preserve"> PAGEREF _Toc438139722 \h </w:instrText>
            </w:r>
            <w:r w:rsidR="00C918CF">
              <w:rPr>
                <w:noProof/>
                <w:webHidden/>
              </w:rPr>
            </w:r>
            <w:r w:rsidR="00C918CF">
              <w:rPr>
                <w:noProof/>
                <w:webHidden/>
              </w:rPr>
              <w:fldChar w:fldCharType="separate"/>
            </w:r>
            <w:r w:rsidR="00244387">
              <w:rPr>
                <w:noProof/>
                <w:webHidden/>
              </w:rPr>
              <w:t>11</w:t>
            </w:r>
            <w:r w:rsidR="00C918CF">
              <w:rPr>
                <w:noProof/>
                <w:webHidden/>
              </w:rPr>
              <w:fldChar w:fldCharType="end"/>
            </w:r>
          </w:hyperlink>
        </w:p>
        <w:p w:rsidR="00C918CF" w:rsidRDefault="00C50A55">
          <w:pPr>
            <w:pStyle w:val="SK1"/>
            <w:tabs>
              <w:tab w:val="right" w:leader="dot" w:pos="8494"/>
            </w:tabs>
            <w:rPr>
              <w:rFonts w:asciiTheme="minorHAnsi" w:eastAsiaTheme="minorEastAsia" w:hAnsiTheme="minorHAnsi"/>
              <w:noProof/>
              <w:sz w:val="22"/>
              <w:lang w:eastAsia="et-EE"/>
            </w:rPr>
          </w:pPr>
          <w:hyperlink w:anchor="_Toc438139723" w:history="1">
            <w:r w:rsidR="00C918CF" w:rsidRPr="002E0334">
              <w:rPr>
                <w:rStyle w:val="Hperlink"/>
                <w:noProof/>
              </w:rPr>
              <w:t>3. VISIOON</w:t>
            </w:r>
            <w:r w:rsidR="00C918CF">
              <w:rPr>
                <w:noProof/>
                <w:webHidden/>
              </w:rPr>
              <w:tab/>
            </w:r>
            <w:r w:rsidR="00C918CF">
              <w:rPr>
                <w:noProof/>
                <w:webHidden/>
              </w:rPr>
              <w:fldChar w:fldCharType="begin"/>
            </w:r>
            <w:r w:rsidR="00C918CF">
              <w:rPr>
                <w:noProof/>
                <w:webHidden/>
              </w:rPr>
              <w:instrText xml:space="preserve"> PAGEREF _Toc438139723 \h </w:instrText>
            </w:r>
            <w:r w:rsidR="00C918CF">
              <w:rPr>
                <w:noProof/>
                <w:webHidden/>
              </w:rPr>
            </w:r>
            <w:r w:rsidR="00C918CF">
              <w:rPr>
                <w:noProof/>
                <w:webHidden/>
              </w:rPr>
              <w:fldChar w:fldCharType="separate"/>
            </w:r>
            <w:r w:rsidR="00244387">
              <w:rPr>
                <w:noProof/>
                <w:webHidden/>
              </w:rPr>
              <w:t>12</w:t>
            </w:r>
            <w:r w:rsidR="00C918CF">
              <w:rPr>
                <w:noProof/>
                <w:webHidden/>
              </w:rPr>
              <w:fldChar w:fldCharType="end"/>
            </w:r>
          </w:hyperlink>
        </w:p>
        <w:p w:rsidR="00C918CF" w:rsidRDefault="00C50A55">
          <w:pPr>
            <w:pStyle w:val="SK2"/>
            <w:tabs>
              <w:tab w:val="right" w:leader="dot" w:pos="8494"/>
            </w:tabs>
            <w:rPr>
              <w:rFonts w:asciiTheme="minorHAnsi" w:eastAsiaTheme="minorEastAsia" w:hAnsiTheme="minorHAnsi"/>
              <w:noProof/>
              <w:sz w:val="22"/>
              <w:lang w:eastAsia="et-EE"/>
            </w:rPr>
          </w:pPr>
          <w:hyperlink w:anchor="_Toc438139724" w:history="1">
            <w:r w:rsidR="00C918CF" w:rsidRPr="002E0334">
              <w:rPr>
                <w:rStyle w:val="Hperlink"/>
                <w:noProof/>
              </w:rPr>
              <w:t>3.1. Valdkondlikud arengueesmärgid</w:t>
            </w:r>
            <w:r w:rsidR="00C918CF">
              <w:rPr>
                <w:noProof/>
                <w:webHidden/>
              </w:rPr>
              <w:tab/>
            </w:r>
            <w:r w:rsidR="00C918CF">
              <w:rPr>
                <w:noProof/>
                <w:webHidden/>
              </w:rPr>
              <w:fldChar w:fldCharType="begin"/>
            </w:r>
            <w:r w:rsidR="00C918CF">
              <w:rPr>
                <w:noProof/>
                <w:webHidden/>
              </w:rPr>
              <w:instrText xml:space="preserve"> PAGEREF _Toc438139724 \h </w:instrText>
            </w:r>
            <w:r w:rsidR="00C918CF">
              <w:rPr>
                <w:noProof/>
                <w:webHidden/>
              </w:rPr>
            </w:r>
            <w:r w:rsidR="00C918CF">
              <w:rPr>
                <w:noProof/>
                <w:webHidden/>
              </w:rPr>
              <w:fldChar w:fldCharType="separate"/>
            </w:r>
            <w:r w:rsidR="00244387">
              <w:rPr>
                <w:noProof/>
                <w:webHidden/>
              </w:rPr>
              <w:t>12</w:t>
            </w:r>
            <w:r w:rsidR="00C918CF">
              <w:rPr>
                <w:noProof/>
                <w:webHidden/>
              </w:rPr>
              <w:fldChar w:fldCharType="end"/>
            </w:r>
          </w:hyperlink>
        </w:p>
        <w:p w:rsidR="00C918CF" w:rsidRDefault="00C50A55">
          <w:pPr>
            <w:pStyle w:val="SK1"/>
            <w:tabs>
              <w:tab w:val="right" w:leader="dot" w:pos="8494"/>
            </w:tabs>
            <w:rPr>
              <w:rFonts w:asciiTheme="minorHAnsi" w:eastAsiaTheme="minorEastAsia" w:hAnsiTheme="minorHAnsi"/>
              <w:noProof/>
              <w:sz w:val="22"/>
              <w:lang w:eastAsia="et-EE"/>
            </w:rPr>
          </w:pPr>
          <w:hyperlink w:anchor="_Toc438139725" w:history="1">
            <w:r w:rsidR="00C918CF" w:rsidRPr="002E0334">
              <w:rPr>
                <w:rStyle w:val="Hperlink"/>
                <w:noProof/>
              </w:rPr>
              <w:t>5. ARENGUKAVA ELLUVIIMINE JA UUENDAMINE</w:t>
            </w:r>
            <w:r w:rsidR="00C918CF">
              <w:rPr>
                <w:noProof/>
                <w:webHidden/>
              </w:rPr>
              <w:tab/>
            </w:r>
            <w:r w:rsidR="00C918CF">
              <w:rPr>
                <w:noProof/>
                <w:webHidden/>
              </w:rPr>
              <w:fldChar w:fldCharType="begin"/>
            </w:r>
            <w:r w:rsidR="00C918CF">
              <w:rPr>
                <w:noProof/>
                <w:webHidden/>
              </w:rPr>
              <w:instrText xml:space="preserve"> PAGEREF _Toc438139725 \h </w:instrText>
            </w:r>
            <w:r w:rsidR="00C918CF">
              <w:rPr>
                <w:noProof/>
                <w:webHidden/>
              </w:rPr>
            </w:r>
            <w:r w:rsidR="00C918CF">
              <w:rPr>
                <w:noProof/>
                <w:webHidden/>
              </w:rPr>
              <w:fldChar w:fldCharType="separate"/>
            </w:r>
            <w:r w:rsidR="00244387">
              <w:rPr>
                <w:noProof/>
                <w:webHidden/>
              </w:rPr>
              <w:t>16</w:t>
            </w:r>
            <w:r w:rsidR="00C918CF">
              <w:rPr>
                <w:noProof/>
                <w:webHidden/>
              </w:rPr>
              <w:fldChar w:fldCharType="end"/>
            </w:r>
          </w:hyperlink>
        </w:p>
        <w:p w:rsidR="00C918CF" w:rsidRDefault="00C50A55">
          <w:pPr>
            <w:pStyle w:val="SK1"/>
            <w:tabs>
              <w:tab w:val="right" w:leader="dot" w:pos="8494"/>
            </w:tabs>
            <w:rPr>
              <w:rFonts w:asciiTheme="minorHAnsi" w:eastAsiaTheme="minorEastAsia" w:hAnsiTheme="minorHAnsi"/>
              <w:noProof/>
              <w:sz w:val="22"/>
              <w:lang w:eastAsia="et-EE"/>
            </w:rPr>
          </w:pPr>
          <w:hyperlink w:anchor="_Toc438139726" w:history="1">
            <w:r w:rsidR="00C918CF" w:rsidRPr="002E0334">
              <w:rPr>
                <w:rStyle w:val="Hperlink"/>
                <w:noProof/>
              </w:rPr>
              <w:t>Lisa 1. Tegevuskava 2015-2019</w:t>
            </w:r>
            <w:r w:rsidR="00C918CF">
              <w:rPr>
                <w:noProof/>
                <w:webHidden/>
              </w:rPr>
              <w:tab/>
            </w:r>
            <w:r w:rsidR="00C918CF">
              <w:rPr>
                <w:noProof/>
                <w:webHidden/>
              </w:rPr>
              <w:fldChar w:fldCharType="begin"/>
            </w:r>
            <w:r w:rsidR="00C918CF">
              <w:rPr>
                <w:noProof/>
                <w:webHidden/>
              </w:rPr>
              <w:instrText xml:space="preserve"> PAGEREF _Toc438139726 \h </w:instrText>
            </w:r>
            <w:r w:rsidR="00C918CF">
              <w:rPr>
                <w:noProof/>
                <w:webHidden/>
              </w:rPr>
            </w:r>
            <w:r w:rsidR="00C918CF">
              <w:rPr>
                <w:noProof/>
                <w:webHidden/>
              </w:rPr>
              <w:fldChar w:fldCharType="separate"/>
            </w:r>
            <w:r w:rsidR="00244387">
              <w:rPr>
                <w:noProof/>
                <w:webHidden/>
              </w:rPr>
              <w:t>17</w:t>
            </w:r>
            <w:r w:rsidR="00C918CF">
              <w:rPr>
                <w:noProof/>
                <w:webHidden/>
              </w:rPr>
              <w:fldChar w:fldCharType="end"/>
            </w:r>
          </w:hyperlink>
        </w:p>
        <w:p w:rsidR="005A4759" w:rsidRDefault="003F7C3D" w:rsidP="005A4759">
          <w:pPr>
            <w:rPr>
              <w:b/>
              <w:bCs/>
            </w:rPr>
          </w:pPr>
          <w:r>
            <w:rPr>
              <w:b/>
              <w:bCs/>
            </w:rPr>
            <w:fldChar w:fldCharType="end"/>
          </w:r>
        </w:p>
      </w:sdtContent>
    </w:sdt>
    <w:p w:rsidR="003F7C3D" w:rsidRPr="005A4759" w:rsidRDefault="005A4759" w:rsidP="005A4759">
      <w:r w:rsidRPr="005A4759">
        <w:t xml:space="preserve"> </w:t>
      </w:r>
    </w:p>
    <w:p w:rsidR="009C554F" w:rsidRDefault="003F7C3D">
      <w:r>
        <w:br w:type="page"/>
      </w:r>
    </w:p>
    <w:p w:rsidR="009C554F" w:rsidRDefault="009C554F" w:rsidP="009C554F">
      <w:pPr>
        <w:pStyle w:val="Pealkiri1"/>
      </w:pPr>
      <w:bookmarkStart w:id="0" w:name="_Toc438139711"/>
      <w:r>
        <w:lastRenderedPageBreak/>
        <w:t>SISSEJUHATUS</w:t>
      </w:r>
      <w:bookmarkEnd w:id="0"/>
    </w:p>
    <w:p w:rsidR="009C554F" w:rsidRDefault="009C554F" w:rsidP="009C554F">
      <w:r>
        <w:t xml:space="preserve">Vastavalt kohaliku omavalitsuse korralduse seaduse § 37-le peab igal vallal või linnal olema arengukava. Arengukava on omavalitsusüksuse pika- ja lühiajalise arengu eesmärke määratlev ja nende elluviimise võimalusi kavandav dokument, mis tasakaalustatult arvestab majandusliku, sotsiaalse ja kultuurilise keskkonna ning looduskeskkonna arengu pikaajalisi suundumusi ja vajadusi ning on aluseks erinevate eluvaldkondade arengu integreerimisele ja koordineerimisele. Mis tahes eelarveaastal peab kehtiv arengukava hõlmama vähemalt kolme eelseisvat eelarveaastat. Kui vallal või linnal on pikemaajalisi varalisi kohustusi või neid kavandatakse pikemaks perioodiks, peab arengukava olema nimetatud varalisi kohustusi käsitlevas osas kavandatud selleks perioodiks. Hiljemalt iga aasta 1. oktoobriks vaatab volikogu läbi valla või linna arengukava ja võtab vastu otsuse selle täitmise ja vajadusel muutmise kohta. Arengukava on aluseks vallaeelarve koostamisele, investeeringute kavandamisele ja nende jaoks rahaliste ja muude vahendite taotlemisele nende allikast sõltumata, laenude võtmisele, kapitalirendi kasutamisele ja võlakirjade emiteerimisele. Arengukava vastuvõtmine ja muutmine kuulub volikogu pädevusse. </w:t>
      </w:r>
    </w:p>
    <w:p w:rsidR="00E80350" w:rsidRDefault="009C554F" w:rsidP="009C554F">
      <w:r>
        <w:t xml:space="preserve">Käesolev dokument on </w:t>
      </w:r>
      <w:r w:rsidR="00E80350">
        <w:t>Peipsiääre valla</w:t>
      </w:r>
      <w:r>
        <w:t xml:space="preserve"> arengukava aastateks 2015-2020. </w:t>
      </w:r>
      <w:r w:rsidR="00E80350">
        <w:t>Valla</w:t>
      </w:r>
      <w:r>
        <w:t xml:space="preserve"> arengukava on dokument, mis kirjeldab antud omavalitsusüksuse majandusliku ja sotsiaalse olukorra ning keskkonnaseisundi käesoleval ajal. Märgistab pikemaajalise tegevuse kavandamise ning edasise arengu suundi ja eelistusi lähtudes reaalsetest vajadustest ja pidades silmas võimalusi. Hallatavate asutuste ja prioriteetsete valdkondade arengukavad on täpsustavad dokumendid, mis kinnitatakse eraldi. </w:t>
      </w:r>
    </w:p>
    <w:p w:rsidR="00E80350" w:rsidRDefault="009C554F" w:rsidP="009C554F">
      <w:r>
        <w:t xml:space="preserve">Arengukava koosneb linna lühikirjeldusest, visioonist ja strateegilistest eesmärkidest, SWOT-analüüsist, hetkeolukorra kirjeldustest, probleemidest ning eesmärkidest valdkondade kaupa ning tegevuskavast, kus on kirjas tegevused eesmärkide saavutamiseks. </w:t>
      </w:r>
    </w:p>
    <w:p w:rsidR="003F7C3D" w:rsidRDefault="009C554F" w:rsidP="009C554F">
      <w:r>
        <w:br w:type="page"/>
      </w:r>
    </w:p>
    <w:p w:rsidR="003F7C3D" w:rsidRDefault="00B22B72" w:rsidP="00B22B72">
      <w:pPr>
        <w:pStyle w:val="Pealkiri1"/>
      </w:pPr>
      <w:bookmarkStart w:id="1" w:name="_Toc438139712"/>
      <w:r w:rsidRPr="00B22B72">
        <w:rPr>
          <w:bCs w:val="0"/>
        </w:rPr>
        <w:lastRenderedPageBreak/>
        <w:t>1.</w:t>
      </w:r>
      <w:r>
        <w:t xml:space="preserve"> </w:t>
      </w:r>
      <w:r w:rsidR="009C554F">
        <w:t>P</w:t>
      </w:r>
      <w:r w:rsidR="00ED7658">
        <w:t>eipiääre Valla hetkeolukorra analüüs</w:t>
      </w:r>
      <w:bookmarkEnd w:id="1"/>
    </w:p>
    <w:p w:rsidR="00A565A1" w:rsidRDefault="00A565A1" w:rsidP="00A565A1">
      <w:pPr>
        <w:pStyle w:val="Pealkiri2"/>
        <w:ind w:left="0"/>
        <w:rPr>
          <w:shd w:val="clear" w:color="auto" w:fill="FFFFFF"/>
        </w:rPr>
      </w:pPr>
      <w:bookmarkStart w:id="2" w:name="_Toc438139713"/>
      <w:r>
        <w:rPr>
          <w:shd w:val="clear" w:color="auto" w:fill="FFFFFF"/>
        </w:rPr>
        <w:t>1.1. Geograafiline paiknemine ja ajalugu</w:t>
      </w:r>
      <w:bookmarkEnd w:id="2"/>
    </w:p>
    <w:p w:rsidR="00A565A1" w:rsidRDefault="00A565A1" w:rsidP="00A565A1">
      <w:pPr>
        <w:spacing w:after="0"/>
        <w:rPr>
          <w:shd w:val="clear" w:color="auto" w:fill="FFFFFF"/>
        </w:rPr>
      </w:pPr>
    </w:p>
    <w:p w:rsidR="00B22B72" w:rsidRDefault="00E80350" w:rsidP="00E80350">
      <w:r>
        <w:rPr>
          <w:shd w:val="clear" w:color="auto" w:fill="FFFFFF"/>
        </w:rPr>
        <w:t xml:space="preserve">Peipsiääre vald asub Tartu maakonna idaosas, geograafiline asend Ida-Eestis jätab ta Eesti mõõtmetes nii riigi kui maakonna ääremaaks, hoolimata Tartu lähedusest. </w:t>
      </w:r>
    </w:p>
    <w:p w:rsidR="00202C4F" w:rsidRDefault="00202C4F" w:rsidP="00202C4F">
      <w:pPr>
        <w:rPr>
          <w:shd w:val="clear" w:color="auto" w:fill="FFFFFF"/>
        </w:rPr>
      </w:pPr>
      <w:r>
        <w:rPr>
          <w:shd w:val="clear" w:color="auto" w:fill="FFFFFF"/>
        </w:rPr>
        <w:t xml:space="preserve">Peipsiääre vald piirneb kahe naabervallaga: põhja pool Alatskivi vald, idast ja lõunast Vara vald. Valla idapiir ühtib Peipsi järvega. Valla keskus asub Kolkja alevikus. Kolkja asub maakonnakeskusest Tartust 50 km. Kaugus Alatskivini on Kolkjast 8 km, Koosa külani 26 km. Ühendus keskustega on kehv. </w:t>
      </w:r>
    </w:p>
    <w:p w:rsidR="00202C4F" w:rsidRDefault="00202C4F" w:rsidP="00202C4F">
      <w:r>
        <w:rPr>
          <w:shd w:val="clear" w:color="auto" w:fill="FFFFFF"/>
        </w:rPr>
        <w:t xml:space="preserve">Valla pindala on 31 km2. </w:t>
      </w:r>
      <w:r w:rsidRPr="00202C4F">
        <w:t>Oma pindalalt on Peipsiääre vald Tartu maakonna ja Eesti üks väiksemaid valdu. Rahvaarv</w:t>
      </w:r>
      <w:r>
        <w:t xml:space="preserve"> Statistikaameti andmetel on</w:t>
      </w:r>
      <w:r w:rsidRPr="00202C4F">
        <w:t xml:space="preserve"> </w:t>
      </w:r>
      <w:r>
        <w:t>676</w:t>
      </w:r>
      <w:r w:rsidRPr="00202C4F">
        <w:t xml:space="preserve"> elanikku (seisuga 01.01.201</w:t>
      </w:r>
      <w:r>
        <w:t>5</w:t>
      </w:r>
      <w:r w:rsidRPr="00202C4F">
        <w:t>.a.)</w:t>
      </w:r>
      <w:r>
        <w:t>, mis</w:t>
      </w:r>
      <w:r w:rsidRPr="00202C4F">
        <w:t xml:space="preserve"> asetab valla samuti väiksemate hulka. </w:t>
      </w:r>
    </w:p>
    <w:p w:rsidR="00817217" w:rsidRDefault="00202C4F" w:rsidP="002143E2">
      <w:pPr>
        <w:rPr>
          <w:rStyle w:val="apple-converted-space"/>
          <w:rFonts w:ascii="Arial" w:hAnsi="Arial" w:cs="Arial"/>
          <w:color w:val="000000"/>
          <w:sz w:val="23"/>
          <w:szCs w:val="23"/>
          <w:shd w:val="clear" w:color="auto" w:fill="FFFFFF"/>
        </w:rPr>
      </w:pPr>
      <w:r w:rsidRPr="002143E2">
        <w:rPr>
          <w:bCs/>
          <w:shd w:val="clear" w:color="auto" w:fill="FFFFFF"/>
        </w:rPr>
        <w:t>Peipsiääre vald</w:t>
      </w:r>
      <w:r>
        <w:rPr>
          <w:rStyle w:val="apple-converted-space"/>
          <w:rFonts w:ascii="Arial" w:hAnsi="Arial" w:cs="Arial"/>
          <w:color w:val="555555"/>
          <w:sz w:val="23"/>
          <w:szCs w:val="23"/>
          <w:shd w:val="clear" w:color="auto" w:fill="FFFFFF"/>
        </w:rPr>
        <w:t> </w:t>
      </w:r>
      <w:r>
        <w:rPr>
          <w:shd w:val="clear" w:color="auto" w:fill="FFFFFF"/>
        </w:rPr>
        <w:t>hõlmab kolm ligi 400 aasta eest siia asunud põliste kommetega vene vanausuliste</w:t>
      </w:r>
      <w:r w:rsidR="002143E2">
        <w:rPr>
          <w:shd w:val="clear" w:color="auto" w:fill="FFFFFF"/>
        </w:rPr>
        <w:t xml:space="preserve"> </w:t>
      </w:r>
      <w:r>
        <w:rPr>
          <w:shd w:val="clear" w:color="auto" w:fill="FFFFFF"/>
        </w:rPr>
        <w:t>alevik</w:t>
      </w:r>
      <w:r w:rsidR="00FA478D">
        <w:rPr>
          <w:shd w:val="clear" w:color="auto" w:fill="FFFFFF"/>
        </w:rPr>
        <w:t>k</w:t>
      </w:r>
      <w:r>
        <w:rPr>
          <w:shd w:val="clear" w:color="auto" w:fill="FFFFFF"/>
        </w:rPr>
        <w:t>u (Kolkja, Kasepää, Varnja)</w:t>
      </w:r>
      <w:r w:rsidR="00974C06">
        <w:rPr>
          <w:shd w:val="clear" w:color="auto" w:fill="FFFFFF"/>
        </w:rPr>
        <w:t xml:space="preserve"> </w:t>
      </w:r>
      <w:r>
        <w:rPr>
          <w:shd w:val="clear" w:color="auto" w:fill="FFFFFF"/>
        </w:rPr>
        <w:t>ning kaks küla (Sipelga ja Savka). Kahel pool asulaid läbivat tänavat paiknevad tihedalt kõrvuti eriilmelised nikerdustega kaunistatud elamud.</w:t>
      </w:r>
      <w:r w:rsidR="00FA478D">
        <w:rPr>
          <w:shd w:val="clear" w:color="auto" w:fill="FFFFFF"/>
        </w:rPr>
        <w:t xml:space="preserve"> Valla keskuseks on Kolkja alevik.</w:t>
      </w:r>
      <w:r>
        <w:rPr>
          <w:rStyle w:val="apple-converted-space"/>
          <w:rFonts w:ascii="Arial" w:hAnsi="Arial" w:cs="Arial"/>
          <w:color w:val="555555"/>
          <w:sz w:val="23"/>
          <w:szCs w:val="23"/>
          <w:shd w:val="clear" w:color="auto" w:fill="FFFFFF"/>
        </w:rPr>
        <w:t> </w:t>
      </w:r>
      <w:r>
        <w:rPr>
          <w:shd w:val="clear" w:color="auto" w:fill="FFFFFF"/>
          <w:lang w:val="sv-SE"/>
        </w:rPr>
        <w:t>Aastasadu on siinsed elanikud püüdnud säilitada oma kultuuri,</w:t>
      </w:r>
      <w:r>
        <w:rPr>
          <w:rStyle w:val="apple-converted-space"/>
          <w:rFonts w:ascii="Arial" w:hAnsi="Arial" w:cs="Arial"/>
          <w:color w:val="555555"/>
          <w:sz w:val="23"/>
          <w:szCs w:val="23"/>
          <w:shd w:val="clear" w:color="auto" w:fill="FFFFFF"/>
        </w:rPr>
        <w:t> </w:t>
      </w:r>
      <w:r>
        <w:rPr>
          <w:shd w:val="clear" w:color="auto" w:fill="FFFFFF"/>
          <w:lang w:val="sv-SE"/>
        </w:rPr>
        <w:t>usku, traditsioone.</w:t>
      </w:r>
      <w:r w:rsidR="00A565A1">
        <w:rPr>
          <w:shd w:val="clear" w:color="auto" w:fill="FFFFFF"/>
          <w:lang w:val="sv-SE"/>
        </w:rPr>
        <w:t xml:space="preserve"> Põhilisteks elatusallikateks on läbi aegade olnud sibul</w:t>
      </w:r>
      <w:r w:rsidR="00FA478D">
        <w:rPr>
          <w:shd w:val="clear" w:color="auto" w:fill="FFFFFF"/>
          <w:lang w:val="sv-SE"/>
        </w:rPr>
        <w:t>akasvatus ning kalapüük.</w:t>
      </w:r>
      <w:r w:rsidR="00FA478D">
        <w:rPr>
          <w:rStyle w:val="apple-converted-space"/>
          <w:rFonts w:ascii="Arial" w:hAnsi="Arial" w:cs="Arial"/>
          <w:color w:val="000000"/>
          <w:sz w:val="23"/>
          <w:szCs w:val="23"/>
          <w:shd w:val="clear" w:color="auto" w:fill="FFFFFF"/>
        </w:rPr>
        <w:t> </w:t>
      </w:r>
    </w:p>
    <w:p w:rsidR="00FA478D" w:rsidRDefault="00FA478D" w:rsidP="002143E2">
      <w:r w:rsidRPr="00FA478D">
        <w:t>Maastikus valitsevad niisked rohumaad ja liivastele tasandikele rajatud köögiviljaaiad. Kogu järve randa palistavad kalurikülad, mis nüüd koondatud kolme peamisse asulasse – Kolkja (end. Savka, Suur- Väike-Kolkja ja Sohvia), Kasepää (Vana- ja Uus-Kasepää) ning Varnja alevikku.</w:t>
      </w:r>
    </w:p>
    <w:p w:rsidR="00817217" w:rsidRDefault="00817217" w:rsidP="002143E2">
      <w:pPr>
        <w:rPr>
          <w:shd w:val="clear" w:color="auto" w:fill="FFFFFF"/>
          <w:lang w:val="sv-SE"/>
        </w:rPr>
      </w:pPr>
      <w:r>
        <w:t xml:space="preserve">Vallas asub neli vanausuliste palvelat: Varnja, Kasepää, Suur-Kolkja ning Väike-Kolkja palvelad. Nendes </w:t>
      </w:r>
      <w:r w:rsidR="00337D69">
        <w:t xml:space="preserve">asuvad hinnalised ikoonid ning pühad raamatud, milledest enamus on muinsuskaitse all. </w:t>
      </w:r>
    </w:p>
    <w:p w:rsidR="00FA478D" w:rsidRDefault="00FA478D" w:rsidP="00FA478D">
      <w:pPr>
        <w:pStyle w:val="Pealkiri2"/>
        <w:ind w:left="0"/>
      </w:pPr>
      <w:bookmarkStart w:id="3" w:name="_Toc438139714"/>
      <w:r>
        <w:t>1.2. Loodus ja keskkond</w:t>
      </w:r>
      <w:bookmarkEnd w:id="3"/>
    </w:p>
    <w:p w:rsidR="00FA478D" w:rsidRPr="00FA478D" w:rsidRDefault="00FA478D" w:rsidP="00FA478D">
      <w:pPr>
        <w:spacing w:after="0"/>
      </w:pPr>
    </w:p>
    <w:p w:rsidR="00FA478D" w:rsidRDefault="004C3F24" w:rsidP="00FA478D">
      <w:r>
        <w:t>Peipsiääre vald paikneb Peipsiääre madalikule iseloomulikul lauskmaal.</w:t>
      </w:r>
      <w:r w:rsidR="00FA478D">
        <w:t xml:space="preserve"> Olulisi loodusressursse vallas ei asu. Kuna vallas ei </w:t>
      </w:r>
      <w:r>
        <w:t>ole</w:t>
      </w:r>
      <w:r w:rsidR="00FA478D">
        <w:t xml:space="preserve"> tööstust, ega ka katlamaju on reostusolukord hea. Maanteede ääres esineb maapinnareostust, mis on korraldatav elanikkonna keskkonnaalase teadlikkuse kasvatusega. </w:t>
      </w:r>
      <w:r w:rsidR="00D26EEF">
        <w:t xml:space="preserve">Samuti, pole kõigile valla elamutele sõlmitud prügiveo lepinguid. </w:t>
      </w:r>
    </w:p>
    <w:p w:rsidR="00FA478D" w:rsidRDefault="00D26EEF" w:rsidP="00FA478D">
      <w:r>
        <w:t xml:space="preserve">Peipsiääre valda läbivad Kargja jõgi, Saburi oja ning Varnja ja Rehemetsa peakraavid. Veel on kaks tehisjärve: Kalsoni tiik ja Varnja poldri tiik. Peipsi järv on Euroopas suuruselt neljas järv. </w:t>
      </w:r>
      <w:r w:rsidR="00FA478D">
        <w:t xml:space="preserve">Valla piiriks oleva Peipsi järve kalda alad on kaetud pillirooga ning suuremal määral võsastunud. </w:t>
      </w:r>
      <w:r>
        <w:t xml:space="preserve">Kalda vahetus läheduses asuvad kalade </w:t>
      </w:r>
      <w:r w:rsidR="00FA478D">
        <w:t>kudemisalad. Suuremad metsaalad asuvad valla lääneosas. Kaitse alla ei ole siin metsi võetud.</w:t>
      </w:r>
    </w:p>
    <w:p w:rsidR="00FA478D" w:rsidRDefault="00FA478D" w:rsidP="00FA478D">
      <w:r>
        <w:t>Kasutatava maa üldpindala on 2041 ha, sellest haritavat maad 235 ha, looduslikku rohumaad 112 ha ja metsamaad 1694 ha .</w:t>
      </w:r>
    </w:p>
    <w:p w:rsidR="00FA478D" w:rsidRDefault="00FA478D" w:rsidP="00FA478D">
      <w:r>
        <w:lastRenderedPageBreak/>
        <w:t>Valla piirkonda iseloomustab suurem aktiivsete õhutemperatuuride summa, pikem vegetatsiooniperiood, väiksem sademete hulk kui Eesti keskmisena. Oma mõju kliima pehmendajana mängib Peipsi.</w:t>
      </w:r>
    </w:p>
    <w:p w:rsidR="00D26EEF" w:rsidRDefault="00FA478D" w:rsidP="00D26EEF">
      <w:r>
        <w:t>Valla absoluutne kõrgus merepinnast on 30-34 m. See on ainult natukene üle keskmise Peipsi järve veetaseme (30 m). Siinsed mullad kuuluvad Varnja -Võõpsu mullastiku valdkonda, kus valitsevad niisked ja liigniisked leet-</w:t>
      </w:r>
      <w:r w:rsidR="00EF6E28">
        <w:t xml:space="preserve">, </w:t>
      </w:r>
      <w:r>
        <w:t>glei- ja turvastunud leet-glei mullad. Vähem on leedemuldi ja soomuldi.</w:t>
      </w:r>
      <w:r w:rsidR="00D26EEF">
        <w:t xml:space="preserve"> Põllumaa vähesus ja raskesti haritavus (põhjavee kõrge taseme tõttu on maad liigniisked) on tinginud pikaajalise maakuivenduse vajaduse. Maapinnalt lähtuv esimene põhjavee</w:t>
      </w:r>
      <w:r w:rsidR="0055760B">
        <w:t xml:space="preserve"> </w:t>
      </w:r>
      <w:r w:rsidR="00D26EEF">
        <w:t>kiht asub 5-15 m sügavusel ja selle liikumissuund on läänest ida (Peipsi järve) suunas.</w:t>
      </w:r>
    </w:p>
    <w:p w:rsidR="004C3F24" w:rsidRDefault="004C3F24" w:rsidP="00D26EEF">
      <w:r>
        <w:t>Valla territooriumi lõunatipus asuvad Natura 2000 alad</w:t>
      </w:r>
      <w:r w:rsidR="00EF6E28">
        <w:t xml:space="preserve"> – Emajõe Suursoo loodusala ning Emajõe suudmeala ja Piirisaare linnuala.</w:t>
      </w:r>
      <w:r w:rsidR="0055760B">
        <w:t xml:space="preserve"> Valla põhjapiiri kalda-ala jääb Lahepera hoiuala koosseisu. </w:t>
      </w:r>
    </w:p>
    <w:p w:rsidR="00987866" w:rsidRDefault="00987866" w:rsidP="00987866">
      <w:pPr>
        <w:pStyle w:val="Pealkiri2"/>
        <w:ind w:left="0"/>
      </w:pPr>
      <w:bookmarkStart w:id="4" w:name="_Toc438139715"/>
      <w:r>
        <w:t>1.3. Rahvastik</w:t>
      </w:r>
      <w:bookmarkEnd w:id="4"/>
      <w:r>
        <w:t xml:space="preserve"> </w:t>
      </w:r>
    </w:p>
    <w:p w:rsidR="00FD779F" w:rsidRDefault="001B69DC" w:rsidP="005A4759">
      <w:r>
        <w:t>Peipsiääre</w:t>
      </w:r>
      <w:r w:rsidR="005A4759">
        <w:t xml:space="preserve"> valla elanike arv seisuga 01.01.2015 oli 67</w:t>
      </w:r>
      <w:r w:rsidR="00250E5D">
        <w:t>6</w:t>
      </w:r>
      <w:r w:rsidR="005A4759">
        <w:t xml:space="preserve"> ini</w:t>
      </w:r>
      <w:r w:rsidR="00FD779F">
        <w:t xml:space="preserve">mest ning rahvastiku tihedus </w:t>
      </w:r>
      <w:r w:rsidR="00250E5D">
        <w:t>21,8</w:t>
      </w:r>
      <w:r w:rsidR="005A4759">
        <w:t xml:space="preserve"> inimest ruutkilomeetril, mis on v</w:t>
      </w:r>
      <w:r w:rsidR="00FD779F">
        <w:t>äiksem Tartumaa keskmisest (50,6 inimest km2</w:t>
      </w:r>
      <w:r w:rsidR="005A4759">
        <w:t xml:space="preserve">). Valla elanike arv on kümne aasta jooksul vähenenud </w:t>
      </w:r>
      <w:r w:rsidR="00FD779F">
        <w:t>334 inimese võrra ehk u. 33</w:t>
      </w:r>
      <w:r w:rsidR="005A4759">
        <w:t>%. Valda iseloomustab rahvastiku üldine vähenemine nagu enamikes teisteski Eesti valdades. Rahvaarvu langus on tingitud nii negatiivsest loomulikus</w:t>
      </w:r>
      <w:r w:rsidR="00FD779F">
        <w:t xml:space="preserve">t iibest kui ka rändesaldost. </w:t>
      </w:r>
    </w:p>
    <w:p w:rsidR="00FD779F" w:rsidRDefault="005A4759" w:rsidP="005A4759">
      <w:r>
        <w:t xml:space="preserve">Iga aasta 1. jaanuari seisuga oli rahvaarv </w:t>
      </w:r>
      <w:r w:rsidR="00FD779F">
        <w:t>Peips</w:t>
      </w:r>
      <w:r>
        <w:t>i</w:t>
      </w:r>
      <w:r w:rsidR="00FD779F">
        <w:t>ääre</w:t>
      </w:r>
      <w:r>
        <w:t xml:space="preserve"> vallas järgmine: </w:t>
      </w:r>
    </w:p>
    <w:tbl>
      <w:tblPr>
        <w:tblStyle w:val="Ruuttabel4rhk5"/>
        <w:tblW w:w="8698" w:type="dxa"/>
        <w:tblLook w:val="04A0" w:firstRow="1" w:lastRow="0" w:firstColumn="1" w:lastColumn="0" w:noHBand="0" w:noVBand="1"/>
      </w:tblPr>
      <w:tblGrid>
        <w:gridCol w:w="791"/>
        <w:gridCol w:w="791"/>
        <w:gridCol w:w="791"/>
        <w:gridCol w:w="790"/>
        <w:gridCol w:w="790"/>
        <w:gridCol w:w="790"/>
        <w:gridCol w:w="791"/>
        <w:gridCol w:w="791"/>
        <w:gridCol w:w="791"/>
        <w:gridCol w:w="791"/>
        <w:gridCol w:w="791"/>
      </w:tblGrid>
      <w:tr w:rsidR="007573AF" w:rsidTr="007573AF">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791" w:type="dxa"/>
          </w:tcPr>
          <w:p w:rsidR="00FD779F" w:rsidRPr="00FD779F" w:rsidRDefault="00FD779F" w:rsidP="00FD779F">
            <w:pPr>
              <w:spacing w:before="120"/>
              <w:jc w:val="center"/>
              <w:rPr>
                <w:szCs w:val="24"/>
              </w:rPr>
            </w:pPr>
            <w:r w:rsidRPr="00FD779F">
              <w:rPr>
                <w:szCs w:val="24"/>
              </w:rPr>
              <w:t>2005</w:t>
            </w:r>
          </w:p>
        </w:tc>
        <w:tc>
          <w:tcPr>
            <w:tcW w:w="791" w:type="dxa"/>
          </w:tcPr>
          <w:p w:rsidR="00FD779F" w:rsidRPr="00FD779F" w:rsidRDefault="00FD779F" w:rsidP="00FD779F">
            <w:pPr>
              <w:spacing w:before="120"/>
              <w:jc w:val="center"/>
              <w:cnfStyle w:val="100000000000" w:firstRow="1" w:lastRow="0" w:firstColumn="0" w:lastColumn="0" w:oddVBand="0" w:evenVBand="0" w:oddHBand="0" w:evenHBand="0" w:firstRowFirstColumn="0" w:firstRowLastColumn="0" w:lastRowFirstColumn="0" w:lastRowLastColumn="0"/>
              <w:rPr>
                <w:szCs w:val="24"/>
              </w:rPr>
            </w:pPr>
            <w:r w:rsidRPr="00FD779F">
              <w:rPr>
                <w:szCs w:val="24"/>
              </w:rPr>
              <w:t>2006</w:t>
            </w:r>
          </w:p>
        </w:tc>
        <w:tc>
          <w:tcPr>
            <w:tcW w:w="791" w:type="dxa"/>
          </w:tcPr>
          <w:p w:rsidR="00FD779F" w:rsidRPr="00FD779F" w:rsidRDefault="00FD779F" w:rsidP="00FD779F">
            <w:pPr>
              <w:spacing w:before="120"/>
              <w:jc w:val="center"/>
              <w:cnfStyle w:val="100000000000" w:firstRow="1" w:lastRow="0" w:firstColumn="0" w:lastColumn="0" w:oddVBand="0" w:evenVBand="0" w:oddHBand="0" w:evenHBand="0" w:firstRowFirstColumn="0" w:firstRowLastColumn="0" w:lastRowFirstColumn="0" w:lastRowLastColumn="0"/>
              <w:rPr>
                <w:szCs w:val="24"/>
              </w:rPr>
            </w:pPr>
            <w:r w:rsidRPr="00FD779F">
              <w:rPr>
                <w:szCs w:val="24"/>
              </w:rPr>
              <w:t>2007</w:t>
            </w:r>
          </w:p>
        </w:tc>
        <w:tc>
          <w:tcPr>
            <w:tcW w:w="790" w:type="dxa"/>
          </w:tcPr>
          <w:p w:rsidR="00FD779F" w:rsidRPr="00FD779F" w:rsidRDefault="00FD779F" w:rsidP="00FD779F">
            <w:pPr>
              <w:spacing w:before="120"/>
              <w:jc w:val="center"/>
              <w:cnfStyle w:val="100000000000" w:firstRow="1" w:lastRow="0" w:firstColumn="0" w:lastColumn="0" w:oddVBand="0" w:evenVBand="0" w:oddHBand="0" w:evenHBand="0" w:firstRowFirstColumn="0" w:firstRowLastColumn="0" w:lastRowFirstColumn="0" w:lastRowLastColumn="0"/>
              <w:rPr>
                <w:szCs w:val="24"/>
              </w:rPr>
            </w:pPr>
            <w:r w:rsidRPr="00FD779F">
              <w:rPr>
                <w:szCs w:val="24"/>
              </w:rPr>
              <w:t>2008</w:t>
            </w:r>
          </w:p>
        </w:tc>
        <w:tc>
          <w:tcPr>
            <w:tcW w:w="790" w:type="dxa"/>
          </w:tcPr>
          <w:p w:rsidR="00FD779F" w:rsidRPr="00FD779F" w:rsidRDefault="00FD779F" w:rsidP="00FD779F">
            <w:pPr>
              <w:spacing w:before="120"/>
              <w:jc w:val="center"/>
              <w:cnfStyle w:val="100000000000" w:firstRow="1" w:lastRow="0" w:firstColumn="0" w:lastColumn="0" w:oddVBand="0" w:evenVBand="0" w:oddHBand="0" w:evenHBand="0" w:firstRowFirstColumn="0" w:firstRowLastColumn="0" w:lastRowFirstColumn="0" w:lastRowLastColumn="0"/>
              <w:rPr>
                <w:szCs w:val="24"/>
              </w:rPr>
            </w:pPr>
            <w:r w:rsidRPr="00FD779F">
              <w:rPr>
                <w:szCs w:val="24"/>
              </w:rPr>
              <w:t>2009</w:t>
            </w:r>
          </w:p>
        </w:tc>
        <w:tc>
          <w:tcPr>
            <w:tcW w:w="790" w:type="dxa"/>
          </w:tcPr>
          <w:p w:rsidR="00FD779F" w:rsidRPr="00FD779F" w:rsidRDefault="00FD779F" w:rsidP="00FD779F">
            <w:pPr>
              <w:spacing w:before="120"/>
              <w:jc w:val="center"/>
              <w:cnfStyle w:val="100000000000" w:firstRow="1" w:lastRow="0" w:firstColumn="0" w:lastColumn="0" w:oddVBand="0" w:evenVBand="0" w:oddHBand="0" w:evenHBand="0" w:firstRowFirstColumn="0" w:firstRowLastColumn="0" w:lastRowFirstColumn="0" w:lastRowLastColumn="0"/>
              <w:rPr>
                <w:szCs w:val="24"/>
              </w:rPr>
            </w:pPr>
            <w:r w:rsidRPr="00FD779F">
              <w:rPr>
                <w:szCs w:val="24"/>
              </w:rPr>
              <w:t>2010</w:t>
            </w:r>
          </w:p>
        </w:tc>
        <w:tc>
          <w:tcPr>
            <w:tcW w:w="791" w:type="dxa"/>
          </w:tcPr>
          <w:p w:rsidR="00FD779F" w:rsidRPr="00FD779F" w:rsidRDefault="00FD779F" w:rsidP="00FD779F">
            <w:pPr>
              <w:spacing w:before="120"/>
              <w:jc w:val="center"/>
              <w:cnfStyle w:val="100000000000" w:firstRow="1" w:lastRow="0" w:firstColumn="0" w:lastColumn="0" w:oddVBand="0" w:evenVBand="0" w:oddHBand="0" w:evenHBand="0" w:firstRowFirstColumn="0" w:firstRowLastColumn="0" w:lastRowFirstColumn="0" w:lastRowLastColumn="0"/>
              <w:rPr>
                <w:szCs w:val="24"/>
              </w:rPr>
            </w:pPr>
            <w:r w:rsidRPr="00FD779F">
              <w:rPr>
                <w:szCs w:val="24"/>
              </w:rPr>
              <w:t>2011</w:t>
            </w:r>
          </w:p>
        </w:tc>
        <w:tc>
          <w:tcPr>
            <w:tcW w:w="791" w:type="dxa"/>
          </w:tcPr>
          <w:p w:rsidR="00FD779F" w:rsidRPr="00FD779F" w:rsidRDefault="00FD779F" w:rsidP="00FD779F">
            <w:pPr>
              <w:spacing w:before="120"/>
              <w:jc w:val="center"/>
              <w:cnfStyle w:val="100000000000" w:firstRow="1" w:lastRow="0" w:firstColumn="0" w:lastColumn="0" w:oddVBand="0" w:evenVBand="0" w:oddHBand="0" w:evenHBand="0" w:firstRowFirstColumn="0" w:firstRowLastColumn="0" w:lastRowFirstColumn="0" w:lastRowLastColumn="0"/>
              <w:rPr>
                <w:szCs w:val="24"/>
              </w:rPr>
            </w:pPr>
            <w:r w:rsidRPr="00FD779F">
              <w:rPr>
                <w:szCs w:val="24"/>
              </w:rPr>
              <w:t>2012</w:t>
            </w:r>
          </w:p>
        </w:tc>
        <w:tc>
          <w:tcPr>
            <w:tcW w:w="791" w:type="dxa"/>
          </w:tcPr>
          <w:p w:rsidR="00FD779F" w:rsidRPr="00FD779F" w:rsidRDefault="00FD779F" w:rsidP="00FD779F">
            <w:pPr>
              <w:spacing w:before="120"/>
              <w:jc w:val="center"/>
              <w:cnfStyle w:val="100000000000" w:firstRow="1" w:lastRow="0" w:firstColumn="0" w:lastColumn="0" w:oddVBand="0" w:evenVBand="0" w:oddHBand="0" w:evenHBand="0" w:firstRowFirstColumn="0" w:firstRowLastColumn="0" w:lastRowFirstColumn="0" w:lastRowLastColumn="0"/>
              <w:rPr>
                <w:szCs w:val="24"/>
              </w:rPr>
            </w:pPr>
            <w:r w:rsidRPr="00FD779F">
              <w:rPr>
                <w:szCs w:val="24"/>
              </w:rPr>
              <w:t>2013</w:t>
            </w:r>
          </w:p>
        </w:tc>
        <w:tc>
          <w:tcPr>
            <w:tcW w:w="791" w:type="dxa"/>
          </w:tcPr>
          <w:p w:rsidR="00FD779F" w:rsidRPr="00FD779F" w:rsidRDefault="00FD779F" w:rsidP="00FD779F">
            <w:pPr>
              <w:spacing w:before="120"/>
              <w:jc w:val="center"/>
              <w:cnfStyle w:val="100000000000" w:firstRow="1" w:lastRow="0" w:firstColumn="0" w:lastColumn="0" w:oddVBand="0" w:evenVBand="0" w:oddHBand="0" w:evenHBand="0" w:firstRowFirstColumn="0" w:firstRowLastColumn="0" w:lastRowFirstColumn="0" w:lastRowLastColumn="0"/>
              <w:rPr>
                <w:szCs w:val="24"/>
              </w:rPr>
            </w:pPr>
            <w:r w:rsidRPr="00FD779F">
              <w:rPr>
                <w:szCs w:val="24"/>
              </w:rPr>
              <w:t>2014</w:t>
            </w:r>
          </w:p>
        </w:tc>
        <w:tc>
          <w:tcPr>
            <w:tcW w:w="791" w:type="dxa"/>
          </w:tcPr>
          <w:p w:rsidR="00FD779F" w:rsidRPr="00FD779F" w:rsidRDefault="00FD779F" w:rsidP="00FD779F">
            <w:pPr>
              <w:spacing w:before="120"/>
              <w:jc w:val="center"/>
              <w:cnfStyle w:val="100000000000" w:firstRow="1" w:lastRow="0" w:firstColumn="0" w:lastColumn="0" w:oddVBand="0" w:evenVBand="0" w:oddHBand="0" w:evenHBand="0" w:firstRowFirstColumn="0" w:firstRowLastColumn="0" w:lastRowFirstColumn="0" w:lastRowLastColumn="0"/>
              <w:rPr>
                <w:szCs w:val="24"/>
              </w:rPr>
            </w:pPr>
            <w:r w:rsidRPr="00FD779F">
              <w:rPr>
                <w:szCs w:val="24"/>
              </w:rPr>
              <w:t>2015</w:t>
            </w:r>
          </w:p>
        </w:tc>
      </w:tr>
      <w:tr w:rsidR="007573AF" w:rsidTr="007573AF">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791" w:type="dxa"/>
          </w:tcPr>
          <w:p w:rsidR="00FD779F" w:rsidRPr="00FD779F" w:rsidRDefault="00FD779F" w:rsidP="00FD779F">
            <w:pPr>
              <w:spacing w:before="120"/>
              <w:jc w:val="center"/>
              <w:rPr>
                <w:b w:val="0"/>
              </w:rPr>
            </w:pPr>
            <w:r w:rsidRPr="00FD779F">
              <w:rPr>
                <w:b w:val="0"/>
              </w:rPr>
              <w:t>1010</w:t>
            </w:r>
          </w:p>
        </w:tc>
        <w:tc>
          <w:tcPr>
            <w:tcW w:w="791" w:type="dxa"/>
          </w:tcPr>
          <w:p w:rsidR="00FD779F" w:rsidRDefault="00FD779F" w:rsidP="00FD779F">
            <w:pPr>
              <w:spacing w:before="120"/>
              <w:jc w:val="center"/>
              <w:cnfStyle w:val="000000100000" w:firstRow="0" w:lastRow="0" w:firstColumn="0" w:lastColumn="0" w:oddVBand="0" w:evenVBand="0" w:oddHBand="1" w:evenHBand="0" w:firstRowFirstColumn="0" w:firstRowLastColumn="0" w:lastRowFirstColumn="0" w:lastRowLastColumn="0"/>
            </w:pPr>
            <w:r>
              <w:t>980</w:t>
            </w:r>
          </w:p>
        </w:tc>
        <w:tc>
          <w:tcPr>
            <w:tcW w:w="791" w:type="dxa"/>
          </w:tcPr>
          <w:p w:rsidR="00FD779F" w:rsidRDefault="00FD779F" w:rsidP="00FD779F">
            <w:pPr>
              <w:spacing w:before="120"/>
              <w:jc w:val="center"/>
              <w:cnfStyle w:val="000000100000" w:firstRow="0" w:lastRow="0" w:firstColumn="0" w:lastColumn="0" w:oddVBand="0" w:evenVBand="0" w:oddHBand="1" w:evenHBand="0" w:firstRowFirstColumn="0" w:firstRowLastColumn="0" w:lastRowFirstColumn="0" w:lastRowLastColumn="0"/>
            </w:pPr>
            <w:r>
              <w:t>950</w:t>
            </w:r>
          </w:p>
        </w:tc>
        <w:tc>
          <w:tcPr>
            <w:tcW w:w="790" w:type="dxa"/>
          </w:tcPr>
          <w:p w:rsidR="00FD779F" w:rsidRDefault="00FD779F" w:rsidP="00FD779F">
            <w:pPr>
              <w:spacing w:before="120"/>
              <w:jc w:val="center"/>
              <w:cnfStyle w:val="000000100000" w:firstRow="0" w:lastRow="0" w:firstColumn="0" w:lastColumn="0" w:oddVBand="0" w:evenVBand="0" w:oddHBand="1" w:evenHBand="0" w:firstRowFirstColumn="0" w:firstRowLastColumn="0" w:lastRowFirstColumn="0" w:lastRowLastColumn="0"/>
            </w:pPr>
            <w:r>
              <w:t>930</w:t>
            </w:r>
          </w:p>
        </w:tc>
        <w:tc>
          <w:tcPr>
            <w:tcW w:w="790" w:type="dxa"/>
          </w:tcPr>
          <w:p w:rsidR="00FD779F" w:rsidRDefault="00FD779F" w:rsidP="00FD779F">
            <w:pPr>
              <w:spacing w:before="120"/>
              <w:jc w:val="center"/>
              <w:cnfStyle w:val="000000100000" w:firstRow="0" w:lastRow="0" w:firstColumn="0" w:lastColumn="0" w:oddVBand="0" w:evenVBand="0" w:oddHBand="1" w:evenHBand="0" w:firstRowFirstColumn="0" w:firstRowLastColumn="0" w:lastRowFirstColumn="0" w:lastRowLastColumn="0"/>
            </w:pPr>
            <w:r>
              <w:t>890</w:t>
            </w:r>
          </w:p>
        </w:tc>
        <w:tc>
          <w:tcPr>
            <w:tcW w:w="790" w:type="dxa"/>
          </w:tcPr>
          <w:p w:rsidR="00FD779F" w:rsidRDefault="00FD779F" w:rsidP="00FD779F">
            <w:pPr>
              <w:spacing w:before="120"/>
              <w:jc w:val="center"/>
              <w:cnfStyle w:val="000000100000" w:firstRow="0" w:lastRow="0" w:firstColumn="0" w:lastColumn="0" w:oddVBand="0" w:evenVBand="0" w:oddHBand="1" w:evenHBand="0" w:firstRowFirstColumn="0" w:firstRowLastColumn="0" w:lastRowFirstColumn="0" w:lastRowLastColumn="0"/>
            </w:pPr>
            <w:r>
              <w:t>840</w:t>
            </w:r>
          </w:p>
        </w:tc>
        <w:tc>
          <w:tcPr>
            <w:tcW w:w="791" w:type="dxa"/>
          </w:tcPr>
          <w:p w:rsidR="00FD779F" w:rsidRDefault="00FD779F" w:rsidP="00FD779F">
            <w:pPr>
              <w:spacing w:before="120"/>
              <w:jc w:val="center"/>
              <w:cnfStyle w:val="000000100000" w:firstRow="0" w:lastRow="0" w:firstColumn="0" w:lastColumn="0" w:oddVBand="0" w:evenVBand="0" w:oddHBand="1" w:evenHBand="0" w:firstRowFirstColumn="0" w:firstRowLastColumn="0" w:lastRowFirstColumn="0" w:lastRowLastColumn="0"/>
            </w:pPr>
            <w:r>
              <w:t>810</w:t>
            </w:r>
          </w:p>
        </w:tc>
        <w:tc>
          <w:tcPr>
            <w:tcW w:w="791" w:type="dxa"/>
          </w:tcPr>
          <w:p w:rsidR="00FD779F" w:rsidRDefault="00FD779F" w:rsidP="00FD779F">
            <w:pPr>
              <w:spacing w:before="120"/>
              <w:jc w:val="center"/>
              <w:cnfStyle w:val="000000100000" w:firstRow="0" w:lastRow="0" w:firstColumn="0" w:lastColumn="0" w:oddVBand="0" w:evenVBand="0" w:oddHBand="1" w:evenHBand="0" w:firstRowFirstColumn="0" w:firstRowLastColumn="0" w:lastRowFirstColumn="0" w:lastRowLastColumn="0"/>
            </w:pPr>
            <w:r>
              <w:t>717</w:t>
            </w:r>
          </w:p>
        </w:tc>
        <w:tc>
          <w:tcPr>
            <w:tcW w:w="791" w:type="dxa"/>
          </w:tcPr>
          <w:p w:rsidR="00FD779F" w:rsidRDefault="00FD779F" w:rsidP="00FD779F">
            <w:pPr>
              <w:spacing w:before="120"/>
              <w:jc w:val="center"/>
              <w:cnfStyle w:val="000000100000" w:firstRow="0" w:lastRow="0" w:firstColumn="0" w:lastColumn="0" w:oddVBand="0" w:evenVBand="0" w:oddHBand="1" w:evenHBand="0" w:firstRowFirstColumn="0" w:firstRowLastColumn="0" w:lastRowFirstColumn="0" w:lastRowLastColumn="0"/>
            </w:pPr>
            <w:r>
              <w:t>708</w:t>
            </w:r>
          </w:p>
        </w:tc>
        <w:tc>
          <w:tcPr>
            <w:tcW w:w="791" w:type="dxa"/>
          </w:tcPr>
          <w:p w:rsidR="00FD779F" w:rsidRDefault="00FD779F" w:rsidP="00FD779F">
            <w:pPr>
              <w:spacing w:before="120"/>
              <w:jc w:val="center"/>
              <w:cnfStyle w:val="000000100000" w:firstRow="0" w:lastRow="0" w:firstColumn="0" w:lastColumn="0" w:oddVBand="0" w:evenVBand="0" w:oddHBand="1" w:evenHBand="0" w:firstRowFirstColumn="0" w:firstRowLastColumn="0" w:lastRowFirstColumn="0" w:lastRowLastColumn="0"/>
            </w:pPr>
            <w:r>
              <w:t>700</w:t>
            </w:r>
          </w:p>
        </w:tc>
        <w:tc>
          <w:tcPr>
            <w:tcW w:w="791" w:type="dxa"/>
          </w:tcPr>
          <w:p w:rsidR="00FD779F" w:rsidRDefault="00FD779F" w:rsidP="00FD779F">
            <w:pPr>
              <w:spacing w:before="120"/>
              <w:jc w:val="center"/>
              <w:cnfStyle w:val="000000100000" w:firstRow="0" w:lastRow="0" w:firstColumn="0" w:lastColumn="0" w:oddVBand="0" w:evenVBand="0" w:oddHBand="1" w:evenHBand="0" w:firstRowFirstColumn="0" w:firstRowLastColumn="0" w:lastRowFirstColumn="0" w:lastRowLastColumn="0"/>
            </w:pPr>
            <w:r>
              <w:t>676</w:t>
            </w:r>
          </w:p>
        </w:tc>
      </w:tr>
    </w:tbl>
    <w:p w:rsidR="007573AF" w:rsidRDefault="007573AF" w:rsidP="00853517">
      <w:pPr>
        <w:spacing w:after="0"/>
      </w:pPr>
    </w:p>
    <w:p w:rsidR="00853517" w:rsidRDefault="00853517" w:rsidP="005A4759">
      <w:r>
        <w:rPr>
          <w:noProof/>
          <w:lang w:eastAsia="et-EE"/>
        </w:rPr>
        <w:drawing>
          <wp:inline distT="0" distB="0" distL="0" distR="0" wp14:anchorId="2D7BBF67" wp14:editId="7F6A96AD">
            <wp:extent cx="5333365" cy="2758440"/>
            <wp:effectExtent l="0" t="0" r="0" b="0"/>
            <wp:docPr id="1" name="Pilt 1" descr="C:\Users\Amelin\Pictures\nali\RV028220151216223110p2_20348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lin\Pictures\nali\RV028220151216223110p2_203487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1" cy="2758769"/>
                    </a:xfrm>
                    <a:prstGeom prst="rect">
                      <a:avLst/>
                    </a:prstGeom>
                    <a:noFill/>
                    <a:ln>
                      <a:noFill/>
                    </a:ln>
                  </pic:spPr>
                </pic:pic>
              </a:graphicData>
            </a:graphic>
          </wp:inline>
        </w:drawing>
      </w:r>
    </w:p>
    <w:p w:rsidR="007573AF" w:rsidRDefault="002767E9" w:rsidP="005A4759">
      <w:r>
        <w:rPr>
          <w:b/>
        </w:rPr>
        <w:t>Joonis 1.</w:t>
      </w:r>
      <w:r w:rsidR="007573AF">
        <w:t xml:space="preserve"> </w:t>
      </w:r>
      <w:r w:rsidR="007573AF" w:rsidRPr="002767E9">
        <w:rPr>
          <w:i/>
        </w:rPr>
        <w:t>Peipsiääre valla rahvastiku muutus</w:t>
      </w:r>
      <w:r w:rsidRPr="002767E9">
        <w:rPr>
          <w:i/>
        </w:rPr>
        <w:t>te dünaamika perioodil 2005-2015</w:t>
      </w:r>
      <w:r w:rsidR="007573AF">
        <w:t xml:space="preserve">  (allikas: Statistikaamet) </w:t>
      </w:r>
    </w:p>
    <w:p w:rsidR="00853517" w:rsidRDefault="00250E5D" w:rsidP="00853517">
      <w:pPr>
        <w:rPr>
          <w:shd w:val="clear" w:color="auto" w:fill="FFFFFF"/>
        </w:rPr>
      </w:pPr>
      <w:r>
        <w:lastRenderedPageBreak/>
        <w:t>Vallas elavast 676</w:t>
      </w:r>
      <w:r w:rsidRPr="00250E5D">
        <w:t xml:space="preserve"> inimesest </w:t>
      </w:r>
      <w:r>
        <w:t>49,6</w:t>
      </w:r>
      <w:r w:rsidRPr="00250E5D">
        <w:t xml:space="preserve">% on mehed ja </w:t>
      </w:r>
      <w:r>
        <w:t>50,4</w:t>
      </w:r>
      <w:r w:rsidRPr="00250E5D">
        <w:t xml:space="preserve">% </w:t>
      </w:r>
      <w:r>
        <w:t xml:space="preserve">on </w:t>
      </w:r>
      <w:r w:rsidRPr="00250E5D">
        <w:t xml:space="preserve">naised. Kogu elanikkonnast on tööealisi </w:t>
      </w:r>
      <w:r>
        <w:t>52,2</w:t>
      </w:r>
      <w:r w:rsidRPr="00250E5D">
        <w:t xml:space="preserve">% ja pensioniealisi </w:t>
      </w:r>
      <w:r>
        <w:t>33%</w:t>
      </w:r>
      <w:r w:rsidRPr="00250E5D">
        <w:t>,</w:t>
      </w:r>
      <w:r>
        <w:t xml:space="preserve"> õpi</w:t>
      </w:r>
      <w:r w:rsidRPr="00250E5D">
        <w:t xml:space="preserve">lasi </w:t>
      </w:r>
      <w:r>
        <w:t>ning</w:t>
      </w:r>
      <w:r w:rsidRPr="00250E5D">
        <w:t xml:space="preserve"> koolieelikuid on </w:t>
      </w:r>
      <w:r>
        <w:t>kokku 1</w:t>
      </w:r>
      <w:r w:rsidRPr="00250E5D">
        <w:t>4,</w:t>
      </w:r>
      <w:r>
        <w:t>8</w:t>
      </w:r>
      <w:r w:rsidRPr="00250E5D">
        <w:t>%.</w:t>
      </w:r>
    </w:p>
    <w:p w:rsidR="000310D5" w:rsidRDefault="00853517" w:rsidP="00853517">
      <w:pPr>
        <w:rPr>
          <w:shd w:val="clear" w:color="auto" w:fill="FFFFFF"/>
          <w:lang w:val="sv-SE"/>
        </w:rPr>
      </w:pPr>
      <w:r>
        <w:rPr>
          <w:shd w:val="clear" w:color="auto" w:fill="FFFFFF"/>
        </w:rPr>
        <w:t>Rahvastiku areng sõltub suurel määral riigi rahvastiku- ja regionaalpoliitikast. Vald omalt poolt saab rahvaarvu püsimisele kaasa aidata vaid kaudsete vahenditega.</w:t>
      </w:r>
      <w:r>
        <w:rPr>
          <w:rStyle w:val="apple-converted-space"/>
          <w:rFonts w:ascii="Arial" w:hAnsi="Arial" w:cs="Arial"/>
          <w:color w:val="555555"/>
          <w:sz w:val="23"/>
          <w:szCs w:val="23"/>
          <w:shd w:val="clear" w:color="auto" w:fill="FFFFFF"/>
        </w:rPr>
        <w:t> </w:t>
      </w:r>
      <w:r>
        <w:rPr>
          <w:shd w:val="clear" w:color="auto" w:fill="FFFFFF"/>
          <w:lang w:val="sv-SE"/>
        </w:rPr>
        <w:t>Rahvastik võib s</w:t>
      </w:r>
      <w:r w:rsidR="001E26A8">
        <w:rPr>
          <w:shd w:val="clear" w:color="auto" w:fill="FFFFFF"/>
          <w:lang w:val="sv-SE"/>
        </w:rPr>
        <w:t xml:space="preserve">uureneda sisserände tulemusena. </w:t>
      </w:r>
    </w:p>
    <w:p w:rsidR="00CA531D" w:rsidRDefault="00CA531D" w:rsidP="00CA531D">
      <w:pPr>
        <w:pStyle w:val="Pealkiri2"/>
        <w:ind w:left="0"/>
      </w:pPr>
      <w:bookmarkStart w:id="5" w:name="_Toc438139716"/>
      <w:r>
        <w:t>1.4. Ettevõtlus ja turism</w:t>
      </w:r>
      <w:bookmarkEnd w:id="5"/>
    </w:p>
    <w:p w:rsidR="000F1D8A" w:rsidRDefault="000F1D8A" w:rsidP="000F1D8A">
      <w:pPr>
        <w:spacing w:after="0"/>
      </w:pPr>
    </w:p>
    <w:p w:rsidR="00A22B1F" w:rsidRDefault="000F1D8A" w:rsidP="00CA531D">
      <w:pPr>
        <w:rPr>
          <w:rStyle w:val="apple-converted-space"/>
          <w:rFonts w:ascii="Arial" w:hAnsi="Arial" w:cs="Arial"/>
          <w:color w:val="555555"/>
          <w:sz w:val="23"/>
          <w:szCs w:val="23"/>
          <w:shd w:val="clear" w:color="auto" w:fill="FFFFFF"/>
        </w:rPr>
      </w:pPr>
      <w:r>
        <w:t xml:space="preserve">Kohaliku elanikkonna majanduslik aktiivsus on suhteliselt madal. </w:t>
      </w:r>
      <w:r w:rsidRPr="000F1D8A">
        <w:t xml:space="preserve">Eraettevõtluses suurimad tööandjad </w:t>
      </w:r>
      <w:r>
        <w:t xml:space="preserve">tegelevad </w:t>
      </w:r>
      <w:r w:rsidRPr="000F1D8A">
        <w:t xml:space="preserve"> kalapüügi ja </w:t>
      </w:r>
      <w:r>
        <w:t>-</w:t>
      </w:r>
      <w:r w:rsidRPr="000F1D8A">
        <w:t xml:space="preserve">töötlemisega. </w:t>
      </w:r>
      <w:r>
        <w:t>Antud tegevusalad</w:t>
      </w:r>
      <w:r w:rsidRPr="000F1D8A">
        <w:t xml:space="preserve"> on </w:t>
      </w:r>
      <w:r w:rsidR="00991FCC">
        <w:t>s</w:t>
      </w:r>
      <w:r w:rsidRPr="000F1D8A">
        <w:t>eotud aga kalavarude ja püügikvootidega, mis pärsib ettevõtluse arengut</w:t>
      </w:r>
      <w:r w:rsidR="00991FCC">
        <w:t xml:space="preserve"> nendes valdkondades</w:t>
      </w:r>
      <w:r w:rsidRPr="000F1D8A">
        <w:t>. Traditsiooniline sibula ja köögiviljakasvatus on ahenenud ebapiisava</w:t>
      </w:r>
      <w:r w:rsidR="00991FCC">
        <w:t>te</w:t>
      </w:r>
      <w:r w:rsidRPr="000F1D8A">
        <w:t xml:space="preserve"> turustusvõimaluste tõttu.</w:t>
      </w:r>
      <w:r w:rsidR="00991FCC">
        <w:rPr>
          <w:rStyle w:val="apple-converted-space"/>
          <w:rFonts w:ascii="Arial" w:hAnsi="Arial" w:cs="Arial"/>
          <w:color w:val="555555"/>
          <w:sz w:val="23"/>
          <w:szCs w:val="23"/>
          <w:shd w:val="clear" w:color="auto" w:fill="FFFFFF"/>
        </w:rPr>
        <w:t xml:space="preserve"> </w:t>
      </w:r>
      <w:r w:rsidR="00A22B1F">
        <w:t xml:space="preserve">Kuna sibula kasvatamine toimub Peipsiääre vallas aastasadu kestnud traditsioonide järgi ning tavaliselt ei kasutata töö tõhustamiseks põllumajandustehnikat ning keemilisi väetisi, </w:t>
      </w:r>
      <w:r w:rsidR="00991FCC" w:rsidRPr="00A22B1F">
        <w:t>on sibula saaki raske ette ennustada</w:t>
      </w:r>
      <w:r w:rsidR="00A22B1F" w:rsidRPr="00A22B1F">
        <w:t xml:space="preserve">, kuid kliendid soovivad suuremaid tellimusi </w:t>
      </w:r>
      <w:r w:rsidR="00A22B1F">
        <w:t xml:space="preserve">juba </w:t>
      </w:r>
      <w:r w:rsidR="00A22B1F" w:rsidRPr="00A22B1F">
        <w:t>varakult kokku leppida.</w:t>
      </w:r>
      <w:r w:rsidR="00991FCC">
        <w:rPr>
          <w:rStyle w:val="apple-converted-space"/>
          <w:rFonts w:ascii="Arial" w:hAnsi="Arial" w:cs="Arial"/>
          <w:color w:val="555555"/>
          <w:sz w:val="23"/>
          <w:szCs w:val="23"/>
          <w:shd w:val="clear" w:color="auto" w:fill="FFFFFF"/>
        </w:rPr>
        <w:t xml:space="preserve"> </w:t>
      </w:r>
    </w:p>
    <w:p w:rsidR="00B30DF6" w:rsidRDefault="00991FCC" w:rsidP="00CA531D">
      <w:r w:rsidRPr="00991FCC">
        <w:t xml:space="preserve">Ettevõtluse </w:t>
      </w:r>
      <w:r>
        <w:t>pärss</w:t>
      </w:r>
      <w:r w:rsidRPr="00991FCC">
        <w:t>ivateks teguriteks on ka kvalifikatsiooni pu</w:t>
      </w:r>
      <w:r>
        <w:t xml:space="preserve">udumine tööealisel elanikkonnal, vähene initsiatiivikus ning </w:t>
      </w:r>
      <w:r w:rsidR="005B21F2">
        <w:t xml:space="preserve">kartus läbikukkumise ees. Ettevõtlusega on raske alustada ka </w:t>
      </w:r>
      <w:r w:rsidR="005769E0">
        <w:t>algkapitali puudumise tõttu.</w:t>
      </w:r>
    </w:p>
    <w:p w:rsidR="00B30DF6" w:rsidRDefault="00B30DF6" w:rsidP="00CA531D">
      <w:r>
        <w:t xml:space="preserve">Peipsiääre valla perspektiivseks majandusliku arengu mootoriks võib pidada turismi valdkonna. Mitmed vallas tegutsevad ettevõtted ja mittetulundusühingud on valinud endale just selle tegevussuuna, kuid nende suurus ning pakutavate teenuste valik ei ole piisavad. </w:t>
      </w:r>
      <w:r w:rsidR="00040DDD">
        <w:t>Hetkel pakuvad majutusteenust vaid Mesi Tare kodumaja ning Kolkja Puhkeküla, kuid mitmed teised ettevõtjad plaanivad rajada majutusasutusi. Nii turistidel kui kohalikul elanikkonnal on võimalik kasutada Kolkja Puhkeala randa. Kolkja Puhkeala eda</w:t>
      </w:r>
      <w:r w:rsidR="002767E9">
        <w:t>siseks arendamiseks on vald alga</w:t>
      </w:r>
      <w:r w:rsidR="00040DDD">
        <w:t>tanud detailplaneeringu koostamist.</w:t>
      </w:r>
    </w:p>
    <w:p w:rsidR="00B30DF6" w:rsidRDefault="00B30DF6" w:rsidP="00B30DF6">
      <w:pPr>
        <w:pStyle w:val="Pealkiri2"/>
        <w:ind w:left="0"/>
      </w:pPr>
      <w:bookmarkStart w:id="6" w:name="_Toc438139717"/>
      <w:r>
        <w:t>1.5. Haridus ja kultuur</w:t>
      </w:r>
      <w:bookmarkEnd w:id="6"/>
    </w:p>
    <w:p w:rsidR="000F77FC" w:rsidRDefault="000F77FC" w:rsidP="000F77FC">
      <w:pPr>
        <w:spacing w:after="0"/>
      </w:pPr>
    </w:p>
    <w:p w:rsidR="000F77FC" w:rsidRDefault="000F77FC" w:rsidP="00BF6BFD">
      <w:r>
        <w:t>Kuni XIX sajandi lõpuni ei olnud Peipsiääre valla territooriumil ühtki kooli. Olid üksikud inimesed, kes oskasid kiriku-slaavi keelt ja õpetasid seda ka lastele. Näiteks õpetas Varnja külas lastele matemaatikat keegi erusoldat. Õpetamise eest tuli tasuda. Lähim kool asus Alatskivil, kus toimus õppetöö eesti keeles. Esimesed andmed Kolkja Põhikooli algusest on aastast 1901. Esimesed kirjalikud andmed (õppenõukogude protokollid) on aastast 1929.</w:t>
      </w:r>
    </w:p>
    <w:p w:rsidR="00BF6BFD" w:rsidRDefault="00BF6BFD" w:rsidP="00BF6BFD">
      <w:r>
        <w:t>Kolkja Põhikool asub Tartumaal Peipsiääre valla territooriumil 48 kilomeetri kaugusel Tartu linnast. Kolkja Põhikoolis käivad Vara, Alatskivi ja Peipsiääre valla ning Tartu linna territooriumil elavad lapsed. 01.09.2015.a seisuga õpib koolis 40 õpilast. Õpilaste vähesuse tõttu toimub õppetöö liitklassides.</w:t>
      </w:r>
    </w:p>
    <w:p w:rsidR="00BF6BFD" w:rsidRDefault="00BF6BFD" w:rsidP="00BF6BFD">
      <w:r>
        <w:t>Koolil on 1 arvutiklass (10 töökohta), logopeedi kabinet, söökla, puutöökoda, õpetajate tuba, direktori ja sekretäri kabinet, spordisaal, raamatukogu, riidehoid, klassiruumid (8). Staadioni koolil ei ole. Sportimiseks on võimalik kasutada ilma erivarustuseta muruväljak kooli territooriumil.</w:t>
      </w:r>
      <w:r w:rsidR="00A620BC">
        <w:t xml:space="preserve"> Koolis on professionaalne, asjatundlik ning kutsealaselt pädev </w:t>
      </w:r>
      <w:r w:rsidR="00A620BC">
        <w:lastRenderedPageBreak/>
        <w:t>pedagoogiline personal, kes suudab luua tingimused kõikide õpilaste arenguks. Kõigil õpetajatel on olemas nõutavad eesti keeleoskuse tunnistused. Pedagoogiline koosseis on vastavuses õppekava nõuetega.</w:t>
      </w:r>
      <w:r w:rsidR="006006F9">
        <w:t xml:space="preserve"> </w:t>
      </w:r>
    </w:p>
    <w:p w:rsidR="00244A63" w:rsidRDefault="00DE4352" w:rsidP="00244A63">
      <w:pPr>
        <w:rPr>
          <w:shd w:val="clear" w:color="auto" w:fill="FFFFFF"/>
        </w:rPr>
      </w:pPr>
      <w:r>
        <w:rPr>
          <w:shd w:val="clear" w:color="auto" w:fill="FFFFFF"/>
        </w:rPr>
        <w:t xml:space="preserve">Algharidust Peipsiääre valla lastele pakub Kolkja lasteaed „Päike“. </w:t>
      </w:r>
      <w:r w:rsidR="00244A63">
        <w:rPr>
          <w:shd w:val="clear" w:color="auto" w:fill="FFFFFF"/>
        </w:rPr>
        <w:t>Lasteaia põhitegevuseks on lastele alushariduse andmine ja laste ettevalmistamine kooliks. Eesmärgiks on kindlustada lastele turvaline ja lapsesõbralik keskkond ning laste igakülgne areng. Lasteaias on 16 õpilast.</w:t>
      </w:r>
      <w:r w:rsidR="00A524AA">
        <w:rPr>
          <w:shd w:val="clear" w:color="auto" w:fill="FFFFFF"/>
        </w:rPr>
        <w:t xml:space="preserve"> </w:t>
      </w:r>
    </w:p>
    <w:p w:rsidR="006006F9" w:rsidRDefault="006006F9" w:rsidP="006006F9">
      <w:pPr>
        <w:rPr>
          <w:shd w:val="clear" w:color="auto" w:fill="FFFFFF"/>
        </w:rPr>
      </w:pPr>
      <w:r>
        <w:rPr>
          <w:shd w:val="clear" w:color="auto" w:fill="FFFFFF"/>
        </w:rPr>
        <w:t>H</w:t>
      </w:r>
      <w:r>
        <w:t xml:space="preserve">ariduskulud on Peipsiääre valla eelarve suuremaid kuluartikleid. Kuna esmatähtis on hea haridustaseme tagamine õpilastele, tuleb kaaluda rahaliste vahendite kokkuhoidmise võimalusi koolihoone halduskuludelt. Tõsiselt tuleks kaaluda kooli õliküttel põhineva küttesüsteemi üleviimist keskkonnasõbralikumal ning majanduslikult tasuvamal kütteallikal toimivale küttesüsteemile, näiteks maaküttele. </w:t>
      </w:r>
    </w:p>
    <w:p w:rsidR="006006F9" w:rsidRDefault="006006F9" w:rsidP="006006F9">
      <w:r>
        <w:t>Huviharidust pakuvad Peipsiääre vallas Kolkja Põhikooli, Kolkja Rahvamaja Varnja Pereseltsi ning Peipsimaa Külastuskeskuse juures tegutsevad huviringid, mis pakuvad huvitegevust erinevate põlvkondade esindajatele. Mitteformaalse õppe juurutamiseks on loodud ka Peipsiääre Avatud Noortekeskus, kuid noored ei ole veel jõudnud seda omaks võtta. Huvitegevuse järjepidevuse tagamiseks on vaja pidevalt soetada ning kaasajastada huvitööks vajalikke vahendeid ning päevakorral on ka Kolkja Rahvamaja maaküttele üleviimine ja remont.</w:t>
      </w:r>
    </w:p>
    <w:p w:rsidR="00A524AA" w:rsidRDefault="00A524AA" w:rsidP="00867B6C">
      <w:r>
        <w:t>Peipsiääre vallas toimib 2 raamatukogu – Kolkjas ja Varnjas. Nad on läbi aegade olnud tähtsad kohaliku elanikkonna jaoks. S</w:t>
      </w:r>
      <w:r w:rsidRPr="00A524AA">
        <w:t>eoses trükiväljaannete kallinemisega ning infotulva järsu tõusuga on veelgi enam kasvanud elanikkonna vajadus raamatukogude poolt pakutavate teenuste järele. Selle kinnituseks on asjaolu, et vaatamata rahvastiku mõningasele vähenemisele ning vananemisele piirkonnas, on meie raamatukogude lugejate arv püsinud suhteliselt stabiilsena.</w:t>
      </w:r>
      <w:r w:rsidR="00867B6C">
        <w:t xml:space="preserve"> Kolkja raamatukogu pakub avaliku interneti kasutamise võimalust.</w:t>
      </w:r>
    </w:p>
    <w:p w:rsidR="006006F9" w:rsidRDefault="0031722D" w:rsidP="00867B6C">
      <w:r>
        <w:t>Viimaste aastateni oli</w:t>
      </w:r>
      <w:r w:rsidR="00AA02DC">
        <w:t>d</w:t>
      </w:r>
      <w:r>
        <w:t xml:space="preserve"> valla kultuurielu peamisteks sisustajateks Kolkja Rahvamaja ning Varnja Pereselts, kuid tänaseks on see olukord muutunud. Erinevaid kultuuri- ja rahvaüritusi on hakanud korraldama Peipsiääre vallas tegutsevad mittetulundusühingud ja ettevõtted. </w:t>
      </w:r>
      <w:r w:rsidR="00423C18">
        <w:t>Kolkja alevikus edukalt tegutseb MTÜ Piiri Peal ning selle poolt hallatav Peipsimaa Külastuskeskus, Kasepääl toimetab Ambulartoorium ning Varnjas avas oma uksed Voronja Galerii. Kuigi nende tegevused on suunatud pigem Peipsiääre valla külastajatele, võtavad nendest osa ka kohalikud</w:t>
      </w:r>
      <w:r w:rsidR="00755E60">
        <w:t xml:space="preserve"> elanikud</w:t>
      </w:r>
      <w:r w:rsidR="00423C18">
        <w:t xml:space="preserve">. </w:t>
      </w:r>
    </w:p>
    <w:p w:rsidR="008D4EEA" w:rsidRDefault="008D4EEA" w:rsidP="00867B6C">
      <w:r>
        <w:t>Peipsiääre vallas on kaks vanausuliste kultuuri tutvustavat muuseumit – Ko</w:t>
      </w:r>
      <w:r w:rsidR="002767E9">
        <w:t>l</w:t>
      </w:r>
      <w:r>
        <w:t xml:space="preserve">kja </w:t>
      </w:r>
      <w:r w:rsidR="002767E9">
        <w:t xml:space="preserve">Vanausuliste </w:t>
      </w:r>
      <w:r>
        <w:t xml:space="preserve">Muuseum ning Elava Loo Muuseum Varnjas. </w:t>
      </w:r>
      <w:r w:rsidR="002B0BD6">
        <w:t>Muuseumite eksponaadid on kohalike elanike poolt annetatud. Vald toetab muuseumite tegevust ning renoveerib nende hooned etappide kaupa. Kolkja Muuseumi, mis on valla suurimaks turismimagnetiks, laiendamist on kavandatud mitmeid aastaid ning tehtud on suurem osa eeltööst – koostatud detailplaneering</w:t>
      </w:r>
      <w:r w:rsidR="000633D1">
        <w:t xml:space="preserve"> ning väga põhjalik ehitusprojekt. Kuid rahaliste vahendite nappuse tõttu, pole suudetud seda teostada.</w:t>
      </w:r>
    </w:p>
    <w:p w:rsidR="00FC0000" w:rsidRDefault="00FC0000" w:rsidP="00FC0000"/>
    <w:tbl>
      <w:tblPr>
        <w:tblStyle w:val="Ruuttabel4rhk5"/>
        <w:tblW w:w="0" w:type="auto"/>
        <w:tblLook w:val="04A0" w:firstRow="1" w:lastRow="0" w:firstColumn="1" w:lastColumn="0" w:noHBand="0" w:noVBand="1"/>
      </w:tblPr>
      <w:tblGrid>
        <w:gridCol w:w="1980"/>
        <w:gridCol w:w="2239"/>
        <w:gridCol w:w="1985"/>
      </w:tblGrid>
      <w:tr w:rsidR="00FC0000" w:rsidTr="004C049D">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980" w:type="dxa"/>
          </w:tcPr>
          <w:p w:rsidR="00FC0000" w:rsidRPr="004C049D" w:rsidRDefault="00FC0000" w:rsidP="004C049D">
            <w:pPr>
              <w:spacing w:before="120"/>
              <w:jc w:val="center"/>
              <w:rPr>
                <w:szCs w:val="24"/>
              </w:rPr>
            </w:pPr>
            <w:r w:rsidRPr="004C049D">
              <w:rPr>
                <w:szCs w:val="24"/>
              </w:rPr>
              <w:lastRenderedPageBreak/>
              <w:t>Registri nr</w:t>
            </w:r>
          </w:p>
        </w:tc>
        <w:tc>
          <w:tcPr>
            <w:tcW w:w="2239" w:type="dxa"/>
          </w:tcPr>
          <w:p w:rsidR="00FC0000" w:rsidRPr="004C049D" w:rsidRDefault="00FC0000" w:rsidP="004C049D">
            <w:pPr>
              <w:spacing w:before="120"/>
              <w:jc w:val="center"/>
              <w:cnfStyle w:val="100000000000" w:firstRow="1" w:lastRow="0" w:firstColumn="0" w:lastColumn="0" w:oddVBand="0" w:evenVBand="0" w:oddHBand="0" w:evenHBand="0" w:firstRowFirstColumn="0" w:firstRowLastColumn="0" w:lastRowFirstColumn="0" w:lastRowLastColumn="0"/>
              <w:rPr>
                <w:szCs w:val="24"/>
              </w:rPr>
            </w:pPr>
            <w:r w:rsidRPr="004C049D">
              <w:rPr>
                <w:szCs w:val="24"/>
              </w:rPr>
              <w:t>Objekt</w:t>
            </w:r>
          </w:p>
        </w:tc>
        <w:tc>
          <w:tcPr>
            <w:tcW w:w="1985" w:type="dxa"/>
          </w:tcPr>
          <w:p w:rsidR="00FC0000" w:rsidRPr="004C049D" w:rsidRDefault="00FC0000" w:rsidP="004C049D">
            <w:pPr>
              <w:spacing w:before="120"/>
              <w:jc w:val="center"/>
              <w:cnfStyle w:val="100000000000" w:firstRow="1" w:lastRow="0" w:firstColumn="0" w:lastColumn="0" w:oddVBand="0" w:evenVBand="0" w:oddHBand="0" w:evenHBand="0" w:firstRowFirstColumn="0" w:firstRowLastColumn="0" w:lastRowFirstColumn="0" w:lastRowLastColumn="0"/>
              <w:rPr>
                <w:b w:val="0"/>
                <w:szCs w:val="24"/>
              </w:rPr>
            </w:pPr>
            <w:r w:rsidRPr="004C049D">
              <w:rPr>
                <w:b w:val="0"/>
                <w:szCs w:val="24"/>
              </w:rPr>
              <w:t>Asukoht</w:t>
            </w:r>
          </w:p>
        </w:tc>
      </w:tr>
      <w:tr w:rsidR="00FC0000" w:rsidTr="004C049D">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980" w:type="dxa"/>
          </w:tcPr>
          <w:p w:rsidR="00FC0000" w:rsidRPr="004C049D" w:rsidRDefault="00FC0000" w:rsidP="004C049D">
            <w:pPr>
              <w:spacing w:before="120"/>
              <w:jc w:val="center"/>
              <w:rPr>
                <w:b w:val="0"/>
                <w:szCs w:val="24"/>
              </w:rPr>
            </w:pPr>
            <w:r w:rsidRPr="004C049D">
              <w:rPr>
                <w:b w:val="0"/>
                <w:szCs w:val="24"/>
              </w:rPr>
              <w:t>4260</w:t>
            </w:r>
          </w:p>
        </w:tc>
        <w:tc>
          <w:tcPr>
            <w:tcW w:w="2239" w:type="dxa"/>
          </w:tcPr>
          <w:p w:rsidR="00FC0000" w:rsidRPr="00FC0000" w:rsidRDefault="00FC0000" w:rsidP="004C049D">
            <w:pPr>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FC0000">
              <w:rPr>
                <w:szCs w:val="24"/>
              </w:rPr>
              <w:t>Kasepää kalmistu</w:t>
            </w:r>
          </w:p>
        </w:tc>
        <w:tc>
          <w:tcPr>
            <w:tcW w:w="1985" w:type="dxa"/>
          </w:tcPr>
          <w:p w:rsidR="00FC0000" w:rsidRPr="00FC0000" w:rsidRDefault="00FC0000" w:rsidP="004C049D">
            <w:pPr>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FC0000">
              <w:rPr>
                <w:szCs w:val="24"/>
              </w:rPr>
              <w:t>Kasepää alevik</w:t>
            </w:r>
          </w:p>
        </w:tc>
      </w:tr>
      <w:tr w:rsidR="00FC0000" w:rsidTr="004C049D">
        <w:trPr>
          <w:trHeight w:val="638"/>
        </w:trPr>
        <w:tc>
          <w:tcPr>
            <w:cnfStyle w:val="001000000000" w:firstRow="0" w:lastRow="0" w:firstColumn="1" w:lastColumn="0" w:oddVBand="0" w:evenVBand="0" w:oddHBand="0" w:evenHBand="0" w:firstRowFirstColumn="0" w:firstRowLastColumn="0" w:lastRowFirstColumn="0" w:lastRowLastColumn="0"/>
            <w:tcW w:w="1980" w:type="dxa"/>
          </w:tcPr>
          <w:p w:rsidR="00FC0000" w:rsidRPr="004C049D" w:rsidRDefault="00FC0000" w:rsidP="004C049D">
            <w:pPr>
              <w:spacing w:before="120"/>
              <w:jc w:val="center"/>
              <w:rPr>
                <w:b w:val="0"/>
                <w:szCs w:val="24"/>
              </w:rPr>
            </w:pPr>
            <w:r w:rsidRPr="004C049D">
              <w:rPr>
                <w:b w:val="0"/>
                <w:szCs w:val="24"/>
              </w:rPr>
              <w:t>4261</w:t>
            </w:r>
          </w:p>
        </w:tc>
        <w:tc>
          <w:tcPr>
            <w:tcW w:w="2239" w:type="dxa"/>
          </w:tcPr>
          <w:p w:rsidR="00FC0000" w:rsidRPr="00FC0000" w:rsidRDefault="00FC0000" w:rsidP="004C049D">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FC0000">
              <w:rPr>
                <w:szCs w:val="24"/>
              </w:rPr>
              <w:t>Kolkja kalmistu</w:t>
            </w:r>
          </w:p>
        </w:tc>
        <w:tc>
          <w:tcPr>
            <w:tcW w:w="1985" w:type="dxa"/>
          </w:tcPr>
          <w:p w:rsidR="00FC0000" w:rsidRPr="00FC0000" w:rsidRDefault="00FC0000" w:rsidP="004C049D">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FC0000">
              <w:rPr>
                <w:szCs w:val="24"/>
              </w:rPr>
              <w:t>Kolkja alevik</w:t>
            </w:r>
          </w:p>
        </w:tc>
      </w:tr>
      <w:tr w:rsidR="00FC0000" w:rsidTr="004C049D">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980" w:type="dxa"/>
          </w:tcPr>
          <w:p w:rsidR="00FC0000" w:rsidRPr="004C049D" w:rsidRDefault="00FC0000" w:rsidP="004C049D">
            <w:pPr>
              <w:spacing w:before="120"/>
              <w:jc w:val="center"/>
              <w:rPr>
                <w:b w:val="0"/>
                <w:szCs w:val="24"/>
              </w:rPr>
            </w:pPr>
            <w:r w:rsidRPr="004C049D">
              <w:rPr>
                <w:b w:val="0"/>
                <w:szCs w:val="24"/>
              </w:rPr>
              <w:t>4262</w:t>
            </w:r>
          </w:p>
        </w:tc>
        <w:tc>
          <w:tcPr>
            <w:tcW w:w="2239" w:type="dxa"/>
          </w:tcPr>
          <w:p w:rsidR="00FC0000" w:rsidRPr="00FC0000" w:rsidRDefault="00FC0000" w:rsidP="004C049D">
            <w:pPr>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FC0000">
              <w:rPr>
                <w:szCs w:val="24"/>
              </w:rPr>
              <w:t>II maailmasõjas hukkunute ühishaud</w:t>
            </w:r>
          </w:p>
        </w:tc>
        <w:tc>
          <w:tcPr>
            <w:tcW w:w="1985" w:type="dxa"/>
          </w:tcPr>
          <w:p w:rsidR="00FC0000" w:rsidRPr="00FC0000" w:rsidRDefault="00FC0000" w:rsidP="004C049D">
            <w:pPr>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FC0000">
              <w:rPr>
                <w:szCs w:val="24"/>
              </w:rPr>
              <w:t>Kolkja alevik, Kolkja kalmistu</w:t>
            </w:r>
          </w:p>
        </w:tc>
      </w:tr>
      <w:tr w:rsidR="00FC0000" w:rsidTr="004C049D">
        <w:trPr>
          <w:trHeight w:val="638"/>
        </w:trPr>
        <w:tc>
          <w:tcPr>
            <w:cnfStyle w:val="001000000000" w:firstRow="0" w:lastRow="0" w:firstColumn="1" w:lastColumn="0" w:oddVBand="0" w:evenVBand="0" w:oddHBand="0" w:evenHBand="0" w:firstRowFirstColumn="0" w:firstRowLastColumn="0" w:lastRowFirstColumn="0" w:lastRowLastColumn="0"/>
            <w:tcW w:w="1980" w:type="dxa"/>
          </w:tcPr>
          <w:p w:rsidR="00FC0000" w:rsidRPr="004C049D" w:rsidRDefault="00FC0000" w:rsidP="004C049D">
            <w:pPr>
              <w:spacing w:before="120"/>
              <w:jc w:val="center"/>
              <w:rPr>
                <w:b w:val="0"/>
                <w:szCs w:val="24"/>
              </w:rPr>
            </w:pPr>
            <w:r w:rsidRPr="004C049D">
              <w:rPr>
                <w:b w:val="0"/>
                <w:szCs w:val="24"/>
              </w:rPr>
              <w:t>4263</w:t>
            </w:r>
          </w:p>
        </w:tc>
        <w:tc>
          <w:tcPr>
            <w:tcW w:w="2239" w:type="dxa"/>
          </w:tcPr>
          <w:p w:rsidR="00FC0000" w:rsidRPr="00FC0000" w:rsidRDefault="00FC0000" w:rsidP="004C049D">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FC0000">
              <w:rPr>
                <w:szCs w:val="24"/>
              </w:rPr>
              <w:t>Varnja kalmistu</w:t>
            </w:r>
          </w:p>
        </w:tc>
        <w:tc>
          <w:tcPr>
            <w:tcW w:w="1985" w:type="dxa"/>
          </w:tcPr>
          <w:p w:rsidR="00FC0000" w:rsidRPr="00FC0000" w:rsidRDefault="00FC0000" w:rsidP="004C049D">
            <w:pPr>
              <w:spacing w:before="120"/>
              <w:jc w:val="center"/>
              <w:cnfStyle w:val="000000000000" w:firstRow="0" w:lastRow="0" w:firstColumn="0" w:lastColumn="0" w:oddVBand="0" w:evenVBand="0" w:oddHBand="0" w:evenHBand="0" w:firstRowFirstColumn="0" w:firstRowLastColumn="0" w:lastRowFirstColumn="0" w:lastRowLastColumn="0"/>
              <w:rPr>
                <w:szCs w:val="24"/>
              </w:rPr>
            </w:pPr>
            <w:r w:rsidRPr="00FC0000">
              <w:rPr>
                <w:szCs w:val="24"/>
              </w:rPr>
              <w:t>Varnja alevik</w:t>
            </w:r>
          </w:p>
        </w:tc>
      </w:tr>
      <w:tr w:rsidR="00FC0000" w:rsidTr="004C049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980" w:type="dxa"/>
          </w:tcPr>
          <w:p w:rsidR="00FC0000" w:rsidRPr="004C049D" w:rsidRDefault="00FC0000" w:rsidP="004C049D">
            <w:pPr>
              <w:spacing w:before="120"/>
              <w:jc w:val="center"/>
              <w:rPr>
                <w:b w:val="0"/>
                <w:szCs w:val="24"/>
              </w:rPr>
            </w:pPr>
            <w:r w:rsidRPr="004C049D">
              <w:rPr>
                <w:b w:val="0"/>
                <w:szCs w:val="24"/>
              </w:rPr>
              <w:t>4264</w:t>
            </w:r>
          </w:p>
        </w:tc>
        <w:tc>
          <w:tcPr>
            <w:tcW w:w="2239" w:type="dxa"/>
          </w:tcPr>
          <w:p w:rsidR="00FC0000" w:rsidRPr="00FC0000" w:rsidRDefault="00FC0000" w:rsidP="004C049D">
            <w:pPr>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FC0000">
              <w:rPr>
                <w:szCs w:val="24"/>
              </w:rPr>
              <w:t>Varnja vanausuliste kalmistu</w:t>
            </w:r>
          </w:p>
        </w:tc>
        <w:tc>
          <w:tcPr>
            <w:tcW w:w="1985" w:type="dxa"/>
          </w:tcPr>
          <w:p w:rsidR="00FC0000" w:rsidRPr="00FC0000" w:rsidRDefault="00FC0000" w:rsidP="004C049D">
            <w:pPr>
              <w:spacing w:before="120"/>
              <w:jc w:val="center"/>
              <w:cnfStyle w:val="000000100000" w:firstRow="0" w:lastRow="0" w:firstColumn="0" w:lastColumn="0" w:oddVBand="0" w:evenVBand="0" w:oddHBand="1" w:evenHBand="0" w:firstRowFirstColumn="0" w:firstRowLastColumn="0" w:lastRowFirstColumn="0" w:lastRowLastColumn="0"/>
              <w:rPr>
                <w:szCs w:val="24"/>
              </w:rPr>
            </w:pPr>
            <w:r w:rsidRPr="00FC0000">
              <w:rPr>
                <w:szCs w:val="24"/>
              </w:rPr>
              <w:t>Varnja alevik</w:t>
            </w:r>
          </w:p>
          <w:p w:rsidR="00FC0000" w:rsidRPr="00FC0000" w:rsidRDefault="00FC0000" w:rsidP="004C049D">
            <w:pPr>
              <w:spacing w:before="120"/>
              <w:jc w:val="center"/>
              <w:cnfStyle w:val="000000100000" w:firstRow="0" w:lastRow="0" w:firstColumn="0" w:lastColumn="0" w:oddVBand="0" w:evenVBand="0" w:oddHBand="1" w:evenHBand="0" w:firstRowFirstColumn="0" w:firstRowLastColumn="0" w:lastRowFirstColumn="0" w:lastRowLastColumn="0"/>
              <w:rPr>
                <w:szCs w:val="24"/>
              </w:rPr>
            </w:pPr>
          </w:p>
        </w:tc>
      </w:tr>
    </w:tbl>
    <w:p w:rsidR="00FC0000" w:rsidRPr="004C049D" w:rsidRDefault="004C049D" w:rsidP="00FC0000">
      <w:pPr>
        <w:rPr>
          <w:b/>
        </w:rPr>
      </w:pPr>
      <w:r>
        <w:rPr>
          <w:b/>
        </w:rPr>
        <w:t xml:space="preserve">Tabel </w:t>
      </w:r>
      <w:r w:rsidR="002767E9">
        <w:rPr>
          <w:b/>
        </w:rPr>
        <w:t>1.</w:t>
      </w:r>
      <w:r>
        <w:rPr>
          <w:b/>
        </w:rPr>
        <w:t xml:space="preserve"> </w:t>
      </w:r>
      <w:r w:rsidRPr="002767E9">
        <w:rPr>
          <w:i/>
        </w:rPr>
        <w:t>Peipsiääre vallas paiknevad kultuurimälestised (kinnismälestised)</w:t>
      </w:r>
      <w:r w:rsidR="002767E9">
        <w:rPr>
          <w:i/>
        </w:rPr>
        <w:t>.</w:t>
      </w:r>
    </w:p>
    <w:p w:rsidR="00AA02DC" w:rsidRDefault="002179A4" w:rsidP="002179A4">
      <w:pPr>
        <w:pStyle w:val="Pealkiri2"/>
        <w:ind w:left="0"/>
      </w:pPr>
      <w:bookmarkStart w:id="7" w:name="_Toc438139718"/>
      <w:r>
        <w:t>1.6. Teenindus, tervishoid ja sotsiaalhoolekanne</w:t>
      </w:r>
      <w:bookmarkEnd w:id="7"/>
    </w:p>
    <w:p w:rsidR="002179A4" w:rsidRDefault="002179A4" w:rsidP="002179A4">
      <w:pPr>
        <w:spacing w:after="0"/>
      </w:pPr>
    </w:p>
    <w:p w:rsidR="00A97EE8" w:rsidRDefault="00A97EE8" w:rsidP="008D4EEA">
      <w:r w:rsidRPr="00A97EE8">
        <w:rPr>
          <w:lang w:eastAsia="et-EE"/>
        </w:rPr>
        <w:t>Sotsiaalne keskkond on suhteliselt turvaline.</w:t>
      </w:r>
      <w:r w:rsidR="008D4EEA">
        <w:rPr>
          <w:lang w:eastAsia="et-EE"/>
        </w:rPr>
        <w:t xml:space="preserve"> </w:t>
      </w:r>
      <w:r w:rsidRPr="00A97EE8">
        <w:rPr>
          <w:lang w:eastAsia="et-EE"/>
        </w:rPr>
        <w:t>Riskirühmadele on tagatud sots</w:t>
      </w:r>
      <w:r w:rsidR="008D4EEA">
        <w:rPr>
          <w:lang w:eastAsia="et-EE"/>
        </w:rPr>
        <w:t>iaalsete teenuste kättesaadavus.</w:t>
      </w:r>
      <w:r w:rsidRPr="00A97EE8">
        <w:rPr>
          <w:lang w:eastAsia="et-EE"/>
        </w:rPr>
        <w:t xml:space="preserve"> Valla eelarvest on toetatud vähekindlustatute toimetulekut, eraldades selleks rahalisi vahendeid.</w:t>
      </w:r>
      <w:r w:rsidR="008D4EEA">
        <w:rPr>
          <w:lang w:eastAsia="et-EE"/>
        </w:rPr>
        <w:t xml:space="preserve"> </w:t>
      </w:r>
      <w:r w:rsidR="008D4EEA" w:rsidRPr="008D4EEA">
        <w:t>Peipsiääre valla sotsiaalhoolekande eest vastutab ja seda korraldab vallavalitsuse sotsiaalnõunik. Sotsiaaltöö tegevus on suunatud probleemide lahendamisele inimsuhetes ning inimeste nõustamisele, suurendamaks nende heaolu. Aidatakse kaasa inimeste ühiskonnas toimetuleku ja osalemisvõime paranemisele.</w:t>
      </w:r>
    </w:p>
    <w:p w:rsidR="00040DDD" w:rsidRDefault="00040DDD" w:rsidP="00040DDD">
      <w:pPr>
        <w:spacing w:after="120"/>
        <w:jc w:val="left"/>
        <w:rPr>
          <w:shd w:val="clear" w:color="auto" w:fill="FFFFFF"/>
        </w:rPr>
      </w:pPr>
      <w:r w:rsidRPr="00040DDD">
        <w:rPr>
          <w:shd w:val="clear" w:color="auto" w:fill="FFFFFF"/>
        </w:rPr>
        <w:t>Peipsiääre Vallavalitsuse poolt pakutavad sotsiaalteenuseid:</w:t>
      </w:r>
    </w:p>
    <w:p w:rsidR="00040DDD" w:rsidRDefault="00040DDD" w:rsidP="00040DDD">
      <w:pPr>
        <w:pStyle w:val="Loendilik"/>
        <w:numPr>
          <w:ilvl w:val="0"/>
          <w:numId w:val="4"/>
        </w:numPr>
        <w:jc w:val="left"/>
        <w:rPr>
          <w:shd w:val="clear" w:color="auto" w:fill="FFFFFF"/>
        </w:rPr>
      </w:pPr>
      <w:r>
        <w:rPr>
          <w:shd w:val="clear" w:color="auto" w:fill="FFFFFF"/>
        </w:rPr>
        <w:t>s</w:t>
      </w:r>
      <w:r w:rsidRPr="00040DDD">
        <w:rPr>
          <w:shd w:val="clear" w:color="auto" w:fill="FFFFFF"/>
        </w:rPr>
        <w:t>otsiaalnõustamin</w:t>
      </w:r>
      <w:r>
        <w:rPr>
          <w:shd w:val="clear" w:color="auto" w:fill="FFFFFF"/>
        </w:rPr>
        <w:t>e</w:t>
      </w:r>
    </w:p>
    <w:p w:rsidR="00040DDD" w:rsidRPr="00040DDD" w:rsidRDefault="00040DDD" w:rsidP="00040DDD">
      <w:pPr>
        <w:pStyle w:val="Loendilik"/>
        <w:numPr>
          <w:ilvl w:val="0"/>
          <w:numId w:val="4"/>
        </w:numPr>
        <w:jc w:val="left"/>
        <w:rPr>
          <w:shd w:val="clear" w:color="auto" w:fill="FFFFFF"/>
        </w:rPr>
      </w:pPr>
      <w:r>
        <w:rPr>
          <w:shd w:val="clear" w:color="auto" w:fill="FFFFFF"/>
        </w:rPr>
        <w:t>i</w:t>
      </w:r>
      <w:r w:rsidRPr="00040DDD">
        <w:rPr>
          <w:shd w:val="clear" w:color="auto" w:fill="FFFFFF"/>
        </w:rPr>
        <w:t>siku paigutamine hoolekandeasutusse vallavalitsuse kulul ( kui puuduvad seadusjärgsed ülalpidajad)</w:t>
      </w:r>
    </w:p>
    <w:p w:rsidR="00040DDD" w:rsidRPr="00040DDD" w:rsidRDefault="00040DDD" w:rsidP="00040DDD">
      <w:pPr>
        <w:pStyle w:val="Loendilik"/>
        <w:numPr>
          <w:ilvl w:val="0"/>
          <w:numId w:val="4"/>
        </w:numPr>
        <w:jc w:val="left"/>
        <w:rPr>
          <w:shd w:val="clear" w:color="auto" w:fill="FFFFFF"/>
        </w:rPr>
      </w:pPr>
      <w:r>
        <w:rPr>
          <w:shd w:val="clear" w:color="auto" w:fill="FFFFFF"/>
        </w:rPr>
        <w:t>e</w:t>
      </w:r>
      <w:r w:rsidRPr="00040DDD">
        <w:rPr>
          <w:shd w:val="clear" w:color="auto" w:fill="FFFFFF"/>
        </w:rPr>
        <w:t>akate inimeste ja puuetega inimeste transport</w:t>
      </w:r>
    </w:p>
    <w:p w:rsidR="00040DDD" w:rsidRDefault="00040DDD" w:rsidP="00040DDD">
      <w:pPr>
        <w:pStyle w:val="Loendilik"/>
        <w:numPr>
          <w:ilvl w:val="0"/>
          <w:numId w:val="4"/>
        </w:numPr>
        <w:jc w:val="left"/>
        <w:rPr>
          <w:shd w:val="clear" w:color="auto" w:fill="FFFFFF"/>
        </w:rPr>
      </w:pPr>
      <w:r>
        <w:rPr>
          <w:shd w:val="clear" w:color="auto" w:fill="FFFFFF"/>
        </w:rPr>
        <w:t>h</w:t>
      </w:r>
      <w:r w:rsidRPr="00040DDD">
        <w:rPr>
          <w:shd w:val="clear" w:color="auto" w:fill="FFFFFF"/>
        </w:rPr>
        <w:t>ooldaja vormistamin</w:t>
      </w:r>
      <w:r>
        <w:rPr>
          <w:shd w:val="clear" w:color="auto" w:fill="FFFFFF"/>
        </w:rPr>
        <w:t>e</w:t>
      </w:r>
    </w:p>
    <w:p w:rsidR="00040DDD" w:rsidRPr="00040DDD" w:rsidRDefault="00040DDD" w:rsidP="00040DDD">
      <w:pPr>
        <w:pStyle w:val="Loendilik"/>
        <w:numPr>
          <w:ilvl w:val="0"/>
          <w:numId w:val="4"/>
        </w:numPr>
        <w:jc w:val="left"/>
        <w:rPr>
          <w:shd w:val="clear" w:color="auto" w:fill="FFFFFF"/>
        </w:rPr>
      </w:pPr>
      <w:r w:rsidRPr="00040DDD">
        <w:rPr>
          <w:shd w:val="clear" w:color="auto" w:fill="FFFFFF"/>
        </w:rPr>
        <w:t>abivahendite rentimise vormistamine</w:t>
      </w:r>
    </w:p>
    <w:p w:rsidR="00040DDD" w:rsidRDefault="00040DDD" w:rsidP="00040DDD">
      <w:pPr>
        <w:pStyle w:val="Loendilik"/>
        <w:numPr>
          <w:ilvl w:val="0"/>
          <w:numId w:val="4"/>
        </w:numPr>
        <w:jc w:val="left"/>
        <w:rPr>
          <w:shd w:val="clear" w:color="auto" w:fill="FFFFFF"/>
        </w:rPr>
      </w:pPr>
      <w:r w:rsidRPr="00040DDD">
        <w:rPr>
          <w:shd w:val="clear" w:color="auto" w:fill="FFFFFF"/>
        </w:rPr>
        <w:t xml:space="preserve">nõustamine pereküsimustes </w:t>
      </w:r>
    </w:p>
    <w:p w:rsidR="00040DDD" w:rsidRPr="00040DDD" w:rsidRDefault="00040DDD" w:rsidP="00040DDD">
      <w:pPr>
        <w:pStyle w:val="Loendilik"/>
        <w:numPr>
          <w:ilvl w:val="0"/>
          <w:numId w:val="4"/>
        </w:numPr>
        <w:jc w:val="left"/>
        <w:rPr>
          <w:shd w:val="clear" w:color="auto" w:fill="FFFFFF"/>
        </w:rPr>
      </w:pPr>
      <w:r w:rsidRPr="00040DDD">
        <w:rPr>
          <w:shd w:val="clear" w:color="auto" w:fill="FFFFFF"/>
        </w:rPr>
        <w:t>koolikohustuslike laste arvestuse pidamine ja koolikohustuse täitmise kontrollimine koostöös koolidega</w:t>
      </w:r>
    </w:p>
    <w:p w:rsidR="008D4EEA" w:rsidRPr="00A97EE8" w:rsidRDefault="008D4EEA" w:rsidP="008D4EEA">
      <w:pPr>
        <w:rPr>
          <w:lang w:eastAsia="et-EE"/>
        </w:rPr>
      </w:pPr>
      <w:r>
        <w:rPr>
          <w:shd w:val="clear" w:color="auto" w:fill="FFFFFF"/>
        </w:rPr>
        <w:t>Perearsti ning apteegi töö korraldamine on parandanud tervishoiuteenuste kvaliteeti. Vallas töötab konstaabel. Kiirabi ja päästeteenistus asuvad vallast 8-20 km kaugusel Alatskivil, millega on tagatud piisav hädaabiteenus.</w:t>
      </w:r>
    </w:p>
    <w:p w:rsidR="002179A4" w:rsidRDefault="008D4EEA" w:rsidP="002179A4">
      <w:r>
        <w:t xml:space="preserve">Vallas tegutseb neli toidupoodi, ehituspood, restoran, piirkonnas tegutseb ka „autolavka“. </w:t>
      </w:r>
      <w:r w:rsidR="00040DDD">
        <w:t>Peipsimaa Külastuskeskuses tegutseb „Tädi Šura käsitöökohvik“. Muud teenindusvaldkonnad, näiteks hambaravi, bensiinijaam, juu</w:t>
      </w:r>
      <w:r w:rsidR="002767E9">
        <w:t>ksur ja pangaautomaadid vallas</w:t>
      </w:r>
      <w:r w:rsidR="00040DDD">
        <w:t xml:space="preserve"> puuduvad.</w:t>
      </w:r>
    </w:p>
    <w:p w:rsidR="002767E9" w:rsidRDefault="002767E9" w:rsidP="002179A4"/>
    <w:p w:rsidR="00040DDD" w:rsidRDefault="004A4063" w:rsidP="004A4063">
      <w:pPr>
        <w:pStyle w:val="Pealkiri2"/>
        <w:ind w:left="0"/>
      </w:pPr>
      <w:bookmarkStart w:id="8" w:name="_Toc438139719"/>
      <w:r>
        <w:lastRenderedPageBreak/>
        <w:t>1.7. Tehniline infrastruktuur</w:t>
      </w:r>
      <w:bookmarkEnd w:id="8"/>
    </w:p>
    <w:p w:rsidR="004A4063" w:rsidRDefault="004A4063" w:rsidP="004A4063">
      <w:pPr>
        <w:spacing w:after="0"/>
      </w:pPr>
    </w:p>
    <w:p w:rsidR="004A4063" w:rsidRDefault="004A4063" w:rsidP="00FC0000">
      <w:r>
        <w:t>Peipsiääre valla haldusüksuses asub kokku 23,79 km avalikke riigimaanteid ja 23,93 km kohalikke teid. Olulisemasse tõmbekeskusesse, Tartusse, on Kolkja alevikust 48 kilomeetrit. Enamik valla territooriumil asuvatest teedest on asfaltkattega teed. Valda ei läbi ükski raudtee ega rii</w:t>
      </w:r>
      <w:r w:rsidR="002767E9">
        <w:t>kliku</w:t>
      </w:r>
      <w:r>
        <w:t xml:space="preserve"> tähtsusega maantee. </w:t>
      </w:r>
      <w:r w:rsidR="00FC0000">
        <w:t>Peipsiääre valda läbivad 9 bussiliini. Bussid liiguvad hommiku- ja õhtupoole, pühapäevadel aga liigub ainult kaks bussi päevas.</w:t>
      </w:r>
    </w:p>
    <w:p w:rsidR="004C049D" w:rsidRDefault="004C049D" w:rsidP="004C049D">
      <w:r>
        <w:t>Peipsiääre vallas on olemas kaks sadamat</w:t>
      </w:r>
      <w:r w:rsidR="002767E9">
        <w:t xml:space="preserve"> –</w:t>
      </w:r>
      <w:r>
        <w:t xml:space="preserve"> Kolkja ja Varnja sadam. Need on erakalasadamad. Varnjas asub ka piirivalvesadam. Peipsi järve kaldal on kokku 31 pisikanalit, mis on eraisikute kasutuses.</w:t>
      </w:r>
    </w:p>
    <w:p w:rsidR="004C049D" w:rsidRDefault="004C049D" w:rsidP="004C049D">
      <w:r>
        <w:t>Kuna Peipsiääre vallal ei ole ühist veevärki, siis iga majapidamine saab oma tarbeks vajamineva vee salvkaevudest. Ühtne reovee kogumissüsteem Peipsiääre vallas puudub. Mõnel üksikul majapidamisel on olemas oma kogumiskaev. Valla asutuste reovesi on juhitud reoveekogumis-kaevudesse, kust see vastavalt vajadusele ära veetakse. Puhastusseadmed on olemas Kolkja Põhikoolil ja kultuurimaja-restoranil.</w:t>
      </w:r>
    </w:p>
    <w:p w:rsidR="004A4063" w:rsidRDefault="004C049D" w:rsidP="004C049D">
      <w:r>
        <w:t>Peipsiääre vallas ei ole prügilaid ega ka ohtlike jäätmete kogumiseks mõeldud konteinereid. Vallal on sõlmitud leping firmaga Ragn-Sellsiga, kes kord nädalas viib pürgi ära. Eraisikud toovad oma prügi valla konteineritesse, mis asuvad Varnjas (2), Kasepääl (2) ja Kolkjas (2). Vallal on omakorda sõlmitud leping eraisikutega prügi äraveoks.</w:t>
      </w:r>
    </w:p>
    <w:p w:rsidR="004C049D" w:rsidRDefault="004C049D" w:rsidP="00BF6BFD">
      <w:r>
        <w:t xml:space="preserve">Peipsiääre vallas asuvad järgnevad alajaamad: </w:t>
      </w:r>
    </w:p>
    <w:p w:rsidR="004C049D" w:rsidRDefault="004C049D" w:rsidP="004C049D">
      <w:pPr>
        <w:spacing w:after="0"/>
      </w:pPr>
      <w:r>
        <w:t xml:space="preserve">1. KOLKJA 160kV kioskalajaam </w:t>
      </w:r>
    </w:p>
    <w:p w:rsidR="004C049D" w:rsidRDefault="004C049D" w:rsidP="004C049D">
      <w:pPr>
        <w:spacing w:after="0"/>
      </w:pPr>
      <w:r>
        <w:t xml:space="preserve">2. SASSI 250 kV komplektalajaam KTPN </w:t>
      </w:r>
    </w:p>
    <w:p w:rsidR="004C049D" w:rsidRDefault="004C049D" w:rsidP="004C049D">
      <w:pPr>
        <w:spacing w:after="0"/>
      </w:pPr>
      <w:r>
        <w:t xml:space="preserve">3. RAUA 100 kV mastalajaam </w:t>
      </w:r>
    </w:p>
    <w:p w:rsidR="004C049D" w:rsidRDefault="004C049D" w:rsidP="004C049D">
      <w:pPr>
        <w:spacing w:after="0"/>
      </w:pPr>
      <w:r>
        <w:t xml:space="preserve">4. SOFIA 100 kV mastalajaam </w:t>
      </w:r>
    </w:p>
    <w:p w:rsidR="004C049D" w:rsidRDefault="004C049D" w:rsidP="004C049D">
      <w:pPr>
        <w:spacing w:after="0"/>
      </w:pPr>
      <w:r>
        <w:t xml:space="preserve">5. SIPELGA 100 kV komplektalajaam KTP </w:t>
      </w:r>
    </w:p>
    <w:p w:rsidR="004C049D" w:rsidRDefault="004C049D" w:rsidP="004C049D">
      <w:pPr>
        <w:spacing w:after="0"/>
      </w:pPr>
      <w:r>
        <w:t xml:space="preserve">6. KASEPÄÄ 160 kV komplektalajaam KTPN </w:t>
      </w:r>
    </w:p>
    <w:p w:rsidR="004C049D" w:rsidRDefault="004C049D" w:rsidP="004C049D">
      <w:pPr>
        <w:spacing w:after="0"/>
      </w:pPr>
      <w:r>
        <w:t xml:space="preserve">7. KINGA 100 kV mastalajaam (tarbija omand- õmblustsehh) </w:t>
      </w:r>
    </w:p>
    <w:p w:rsidR="004C049D" w:rsidRDefault="004C049D" w:rsidP="004C049D">
      <w:pPr>
        <w:spacing w:after="0"/>
      </w:pPr>
      <w:r>
        <w:t xml:space="preserve">8. KÕRKJA 250 kV komplektalajaam KTPN </w:t>
      </w:r>
    </w:p>
    <w:p w:rsidR="004C049D" w:rsidRDefault="004C049D" w:rsidP="004C049D">
      <w:pPr>
        <w:spacing w:after="0"/>
      </w:pPr>
      <w:r>
        <w:t xml:space="preserve">9. VARNJA 160 kV kioskalajaam </w:t>
      </w:r>
    </w:p>
    <w:p w:rsidR="004C049D" w:rsidRDefault="004C049D" w:rsidP="00BF6BFD">
      <w:r>
        <w:t xml:space="preserve">10. AHVENA 100 kV komplektalajaam KTP </w:t>
      </w:r>
    </w:p>
    <w:p w:rsidR="002764B2" w:rsidRDefault="004C049D" w:rsidP="00BF6BFD">
      <w:r>
        <w:t xml:space="preserve">Telefoniside võimalused vallas on piisavad. Vallavalitsusel ning Kolkja ja Varnja raamatukogudes on interneti püsiühendus. </w:t>
      </w:r>
    </w:p>
    <w:p w:rsidR="002764B2" w:rsidRDefault="002764B2" w:rsidP="002764B2">
      <w:pPr>
        <w:pStyle w:val="Pealkiri2"/>
        <w:ind w:left="0"/>
      </w:pPr>
      <w:bookmarkStart w:id="9" w:name="_Toc438139720"/>
      <w:r>
        <w:t>1.8. Sõprussidemed ja koostöö</w:t>
      </w:r>
      <w:bookmarkEnd w:id="9"/>
    </w:p>
    <w:p w:rsidR="002764B2" w:rsidRDefault="002764B2" w:rsidP="002764B2">
      <w:pPr>
        <w:spacing w:after="0"/>
      </w:pPr>
    </w:p>
    <w:p w:rsidR="000D065D" w:rsidRDefault="002764B2" w:rsidP="00BF6BFD">
      <w:r>
        <w:t>Peipsiääre valla ühiskondlike organisatsioonide arv on viimaste aastate jooksul pidevalt tõusnud. MTÜ-de toetusfondid pakuvad inimestele tuge oma soovide realiseerimisel, kuna valla enda võimalused kohalikku elu korraldada ei ole piisavad.</w:t>
      </w:r>
      <w:r w:rsidR="000D065D">
        <w:t xml:space="preserve"> Samas ei ole valla ja selles tegutsevate MTÜ-de vaheline koostöö siiani ladusalt toiminud.</w:t>
      </w:r>
    </w:p>
    <w:p w:rsidR="000D065D" w:rsidRDefault="000D065D" w:rsidP="000D065D">
      <w:pPr>
        <w:pStyle w:val="Pealkiri2"/>
        <w:ind w:left="0"/>
      </w:pPr>
      <w:bookmarkStart w:id="10" w:name="_Toc438139721"/>
      <w:r>
        <w:lastRenderedPageBreak/>
        <w:t>1.9. Valla juhtimine</w:t>
      </w:r>
      <w:bookmarkEnd w:id="10"/>
    </w:p>
    <w:p w:rsidR="000D065D" w:rsidRDefault="000D065D" w:rsidP="000D065D">
      <w:pPr>
        <w:spacing w:after="0"/>
      </w:pPr>
    </w:p>
    <w:p w:rsidR="000D065D" w:rsidRDefault="000D065D" w:rsidP="000D065D">
      <w:pPr>
        <w:spacing w:after="0"/>
      </w:pPr>
      <w:r>
        <w:t xml:space="preserve">Valla kõrgeimaks kohalikuks võimuorganiks on vallavolikogu. Peipsiääre valla volikogus on 9 liiget, tööd juhib volikogu esimees. Volikogu istungid toimuvad üldjuhul kord kuus. </w:t>
      </w:r>
    </w:p>
    <w:p w:rsidR="000D065D" w:rsidRDefault="000D065D" w:rsidP="000D065D">
      <w:pPr>
        <w:spacing w:after="0"/>
      </w:pPr>
      <w:r>
        <w:t xml:space="preserve">Volikogu juures on moodustatud </w:t>
      </w:r>
      <w:r w:rsidR="002767E9">
        <w:t>3</w:t>
      </w:r>
      <w:r>
        <w:t xml:space="preserve"> alalist komisjoni: </w:t>
      </w:r>
    </w:p>
    <w:p w:rsidR="000D065D" w:rsidRDefault="000D065D" w:rsidP="000D065D">
      <w:pPr>
        <w:pStyle w:val="Loendilik"/>
        <w:numPr>
          <w:ilvl w:val="0"/>
          <w:numId w:val="5"/>
        </w:numPr>
      </w:pPr>
      <w:r>
        <w:t>eelarvekomisjon</w:t>
      </w:r>
    </w:p>
    <w:p w:rsidR="000D065D" w:rsidRDefault="000D065D" w:rsidP="000D065D">
      <w:pPr>
        <w:pStyle w:val="Loendilik"/>
        <w:numPr>
          <w:ilvl w:val="0"/>
          <w:numId w:val="5"/>
        </w:numPr>
      </w:pPr>
      <w:r>
        <w:t>revisjonikomisjon</w:t>
      </w:r>
    </w:p>
    <w:p w:rsidR="002767E9" w:rsidRPr="000D065D" w:rsidRDefault="002767E9" w:rsidP="000D065D">
      <w:pPr>
        <w:pStyle w:val="Loendilik"/>
        <w:numPr>
          <w:ilvl w:val="0"/>
          <w:numId w:val="5"/>
        </w:numPr>
      </w:pPr>
      <w:r>
        <w:t>sotsiaalkomisjon</w:t>
      </w:r>
    </w:p>
    <w:p w:rsidR="00E1497F" w:rsidRDefault="00225F68" w:rsidP="00BF6BFD">
      <w:r>
        <w:t>Peipsiääre</w:t>
      </w:r>
      <w:r w:rsidR="00E1497F">
        <w:t xml:space="preserve"> vallavalitsus on 6</w:t>
      </w:r>
      <w:r w:rsidR="000D065D">
        <w:t>-liikmeline. Vallavalitsuse istu</w:t>
      </w:r>
      <w:r w:rsidR="00E1497F">
        <w:t>n</w:t>
      </w:r>
      <w:r w:rsidR="000D065D">
        <w:t xml:space="preserve">gid toimuvad harilikult kord kuus. </w:t>
      </w:r>
    </w:p>
    <w:p w:rsidR="00E1497F" w:rsidRDefault="00E1497F" w:rsidP="00BF6BFD">
      <w:r>
        <w:t>Vallal on oma koduleht (www.peipsiaare.ee), mille info adekvaatsuse eest vastutab vallavalitsus. Vallal puudub oma ajaleht, kuid kõikide olulisemate kohalike teadete edastamiseks kasutatakse ajalehte „Peipsirannik“.</w:t>
      </w:r>
    </w:p>
    <w:p w:rsidR="00B22B72" w:rsidRDefault="00E1497F" w:rsidP="00E1497F">
      <w:r>
        <w:t xml:space="preserve">Haldusreformi toimumise korral oleks </w:t>
      </w:r>
      <w:r w:rsidR="00236D0D">
        <w:t>Peipsiääre</w:t>
      </w:r>
      <w:r>
        <w:t xml:space="preserve"> vallal mitu arvestatavat ühinemisvõimalust naaberomavalitsustega. Igapäevaelus tekitaks ühinemine aga tõenäoliselt palju probleeme ja kitsaskohti ning käesoleval hetkel on </w:t>
      </w:r>
      <w:r w:rsidR="00236D0D">
        <w:t>Peipsiääre</w:t>
      </w:r>
      <w:r>
        <w:t xml:space="preserve"> vald otsustatud iseseisvalt jätkata.</w:t>
      </w:r>
      <w:r w:rsidR="00B22B72">
        <w:br w:type="page"/>
      </w:r>
    </w:p>
    <w:p w:rsidR="00B22B72" w:rsidRDefault="00B22B72" w:rsidP="00B22B72">
      <w:pPr>
        <w:pStyle w:val="Pealkiri1"/>
      </w:pPr>
      <w:bookmarkStart w:id="11" w:name="_Toc438139722"/>
      <w:r>
        <w:lastRenderedPageBreak/>
        <w:t>2. SWOT ANALÜÜS</w:t>
      </w:r>
      <w:bookmarkEnd w:id="11"/>
    </w:p>
    <w:p w:rsidR="006A3DBE" w:rsidRDefault="006A3DBE" w:rsidP="00B22B72">
      <w:r>
        <w:t xml:space="preserve">SWOT analüüsi eesmärgiks on kaardistada valla arengut puudutavad tegurid. </w:t>
      </w:r>
    </w:p>
    <w:p w:rsidR="006A3DBE" w:rsidRPr="006A3DBE" w:rsidRDefault="006A3DBE" w:rsidP="00B22B72">
      <w:pPr>
        <w:rPr>
          <w:i/>
        </w:rPr>
      </w:pPr>
      <w:r w:rsidRPr="006A3DBE">
        <w:rPr>
          <w:b/>
          <w:i/>
        </w:rPr>
        <w:t>Sisemise keskkonna tegurid e. vallasisesed tugevused ja nõrkused:</w:t>
      </w:r>
      <w:r w:rsidRPr="006A3DBE">
        <w:rPr>
          <w:i/>
        </w:rPr>
        <w:t xml:space="preserve"> </w:t>
      </w:r>
    </w:p>
    <w:p w:rsidR="006A3DBE" w:rsidRDefault="006A3DBE" w:rsidP="00B22B72">
      <w:r w:rsidRPr="006A3DBE">
        <w:rPr>
          <w:b/>
        </w:rPr>
        <w:t>Tugevused</w:t>
      </w:r>
      <w:r>
        <w:t xml:space="preserve"> on valdkonnad, mida võib lugeda piirkonna positiivse arengu alustaladeks. Nendeks on ressursid, millele saab loota ehk piirkonna unikaalsus. Neil on peale varuksolemise ka väga oluline funktsioon nõrkuste ja ohtude vastu võitlemisel. </w:t>
      </w:r>
    </w:p>
    <w:p w:rsidR="00247125" w:rsidRPr="00247125" w:rsidRDefault="006A3DBE" w:rsidP="00B22B72">
      <w:pPr>
        <w:rPr>
          <w:b/>
          <w:i/>
        </w:rPr>
      </w:pPr>
      <w:r w:rsidRPr="006A3DBE">
        <w:rPr>
          <w:b/>
        </w:rPr>
        <w:t>Nõrkused</w:t>
      </w:r>
      <w:r>
        <w:t xml:space="preserve"> koosnevad teguritest, mida võiks nimetada piirkonna valupunktideks. Et neid tegevuskava koostamisel arvesse võtta, tuleb need kõigepealt teadvustada. Kui tugevused võivad muutuda mittekasutusele võtu korral nõrkusteks, siis nõrkusi tuleb püüda iga hinna eest muuta tugevuseks. </w:t>
      </w:r>
    </w:p>
    <w:p w:rsidR="00247125" w:rsidRDefault="006A3DBE" w:rsidP="00B22B72">
      <w:r w:rsidRPr="00247125">
        <w:rPr>
          <w:b/>
          <w:i/>
        </w:rPr>
        <w:t>Välise keskkonna tegurid e. vallavälised võimalused ja ohud:</w:t>
      </w:r>
      <w:r>
        <w:t xml:space="preserve"> </w:t>
      </w:r>
    </w:p>
    <w:p w:rsidR="00247125" w:rsidRDefault="006A3DBE" w:rsidP="00B22B72">
      <w:r w:rsidRPr="00247125">
        <w:rPr>
          <w:b/>
        </w:rPr>
        <w:t>Võimalused</w:t>
      </w:r>
      <w:r>
        <w:t xml:space="preserve"> on muust maailmast lähtuvad positiivsed mõjud piirkonnale. Need on tegurid, mida on võimalik kasutada valla arengu parendamiseks. </w:t>
      </w:r>
    </w:p>
    <w:p w:rsidR="00B22B72" w:rsidRDefault="006A3DBE" w:rsidP="00B22B72">
      <w:r w:rsidRPr="00247125">
        <w:rPr>
          <w:b/>
        </w:rPr>
        <w:t>Ohud</w:t>
      </w:r>
      <w:r>
        <w:t xml:space="preserve"> on muust maailmast lähtuvad negatiivsed mõjud. Tuleb nad kõigepealt teadvustada, kui suured nad on ning mil määral nad mõjutavad. Ohtude puhul on oluline nende võimalik vältimine, mõju vähendamine enda nende vastu kindlustamine, seda väliste võimaluste peale toetudes.</w:t>
      </w:r>
    </w:p>
    <w:tbl>
      <w:tblPr>
        <w:tblStyle w:val="Kontuurtabel"/>
        <w:tblW w:w="0" w:type="auto"/>
        <w:tblLook w:val="04A0" w:firstRow="1" w:lastRow="0" w:firstColumn="1" w:lastColumn="0" w:noHBand="0" w:noVBand="1"/>
      </w:tblPr>
      <w:tblGrid>
        <w:gridCol w:w="4242"/>
        <w:gridCol w:w="4242"/>
      </w:tblGrid>
      <w:tr w:rsidR="00247125" w:rsidTr="002767E9">
        <w:trPr>
          <w:trHeight w:val="660"/>
        </w:trPr>
        <w:tc>
          <w:tcPr>
            <w:tcW w:w="4242" w:type="dxa"/>
          </w:tcPr>
          <w:p w:rsidR="00247125" w:rsidRPr="00961BD2" w:rsidRDefault="00247125" w:rsidP="00247125">
            <w:pPr>
              <w:spacing w:before="120"/>
              <w:rPr>
                <w:b/>
                <w:szCs w:val="24"/>
              </w:rPr>
            </w:pPr>
            <w:r w:rsidRPr="00961BD2">
              <w:rPr>
                <w:b/>
                <w:szCs w:val="24"/>
              </w:rPr>
              <w:t>Sisemised</w:t>
            </w:r>
          </w:p>
        </w:tc>
        <w:tc>
          <w:tcPr>
            <w:tcW w:w="4242" w:type="dxa"/>
          </w:tcPr>
          <w:p w:rsidR="00247125" w:rsidRPr="00961BD2" w:rsidRDefault="00247125" w:rsidP="00247125">
            <w:pPr>
              <w:spacing w:before="120"/>
              <w:rPr>
                <w:b/>
                <w:szCs w:val="24"/>
              </w:rPr>
            </w:pPr>
            <w:r w:rsidRPr="00961BD2">
              <w:rPr>
                <w:b/>
                <w:szCs w:val="24"/>
              </w:rPr>
              <w:t>Välised</w:t>
            </w:r>
          </w:p>
        </w:tc>
      </w:tr>
      <w:tr w:rsidR="00247125" w:rsidTr="002767E9">
        <w:trPr>
          <w:trHeight w:val="2405"/>
        </w:trPr>
        <w:tc>
          <w:tcPr>
            <w:tcW w:w="4242" w:type="dxa"/>
          </w:tcPr>
          <w:p w:rsidR="00247125" w:rsidRPr="00961BD2" w:rsidRDefault="00247125" w:rsidP="00B22B72">
            <w:pPr>
              <w:rPr>
                <w:szCs w:val="24"/>
              </w:rPr>
            </w:pPr>
            <w:r w:rsidRPr="00961BD2">
              <w:rPr>
                <w:szCs w:val="24"/>
              </w:rPr>
              <w:t>Tugevused (unikaalsus)</w:t>
            </w:r>
          </w:p>
          <w:p w:rsidR="005C21CD" w:rsidRPr="00961BD2" w:rsidRDefault="00961BD2" w:rsidP="005C21CD">
            <w:pPr>
              <w:pStyle w:val="Loendilik"/>
              <w:numPr>
                <w:ilvl w:val="0"/>
                <w:numId w:val="8"/>
              </w:numPr>
              <w:rPr>
                <w:szCs w:val="24"/>
              </w:rPr>
            </w:pPr>
            <w:r w:rsidRPr="00961BD2">
              <w:rPr>
                <w:szCs w:val="24"/>
              </w:rPr>
              <w:t>Peipsi järve lähedus</w:t>
            </w:r>
          </w:p>
          <w:p w:rsidR="00961BD2" w:rsidRPr="00961BD2" w:rsidRDefault="00961BD2" w:rsidP="005C21CD">
            <w:pPr>
              <w:pStyle w:val="Loendilik"/>
              <w:numPr>
                <w:ilvl w:val="0"/>
                <w:numId w:val="8"/>
              </w:numPr>
              <w:rPr>
                <w:szCs w:val="24"/>
              </w:rPr>
            </w:pPr>
            <w:r w:rsidRPr="00961BD2">
              <w:rPr>
                <w:szCs w:val="24"/>
              </w:rPr>
              <w:t>Ainulaadne kultuuriline taust</w:t>
            </w:r>
          </w:p>
          <w:p w:rsidR="00961BD2" w:rsidRPr="00961BD2" w:rsidRDefault="00961BD2" w:rsidP="005C21CD">
            <w:pPr>
              <w:pStyle w:val="Loendilik"/>
              <w:numPr>
                <w:ilvl w:val="0"/>
                <w:numId w:val="8"/>
              </w:numPr>
              <w:rPr>
                <w:szCs w:val="24"/>
              </w:rPr>
            </w:pPr>
            <w:r w:rsidRPr="00961BD2">
              <w:rPr>
                <w:szCs w:val="24"/>
              </w:rPr>
              <w:t>Kaunis loodus</w:t>
            </w:r>
          </w:p>
          <w:p w:rsidR="00961BD2" w:rsidRPr="00961BD2" w:rsidRDefault="00961BD2" w:rsidP="005C21CD">
            <w:pPr>
              <w:pStyle w:val="Loendilik"/>
              <w:numPr>
                <w:ilvl w:val="0"/>
                <w:numId w:val="8"/>
              </w:numPr>
              <w:rPr>
                <w:szCs w:val="24"/>
              </w:rPr>
            </w:pPr>
            <w:r w:rsidRPr="00961BD2">
              <w:rPr>
                <w:szCs w:val="24"/>
              </w:rPr>
              <w:t>Peipsi sibul</w:t>
            </w:r>
          </w:p>
          <w:p w:rsidR="00961BD2" w:rsidRDefault="00961BD2" w:rsidP="005C21CD">
            <w:pPr>
              <w:pStyle w:val="Loendilik"/>
              <w:numPr>
                <w:ilvl w:val="0"/>
                <w:numId w:val="8"/>
              </w:numPr>
              <w:rPr>
                <w:szCs w:val="24"/>
              </w:rPr>
            </w:pPr>
            <w:r w:rsidRPr="00961BD2">
              <w:rPr>
                <w:szCs w:val="24"/>
              </w:rPr>
              <w:t>Mahepõllumajandus</w:t>
            </w:r>
          </w:p>
          <w:p w:rsidR="00961BD2" w:rsidRDefault="00961BD2" w:rsidP="005C21CD">
            <w:pPr>
              <w:pStyle w:val="Loendilik"/>
              <w:numPr>
                <w:ilvl w:val="0"/>
                <w:numId w:val="8"/>
              </w:numPr>
              <w:rPr>
                <w:szCs w:val="24"/>
              </w:rPr>
            </w:pPr>
            <w:r>
              <w:rPr>
                <w:szCs w:val="24"/>
              </w:rPr>
              <w:t>Arenev mittetulunduslik sektor</w:t>
            </w:r>
          </w:p>
          <w:p w:rsidR="00961BD2" w:rsidRDefault="00961BD2" w:rsidP="005C21CD">
            <w:pPr>
              <w:pStyle w:val="Loendilik"/>
              <w:numPr>
                <w:ilvl w:val="0"/>
                <w:numId w:val="8"/>
              </w:numPr>
              <w:rPr>
                <w:szCs w:val="24"/>
              </w:rPr>
            </w:pPr>
            <w:r>
              <w:rPr>
                <w:szCs w:val="24"/>
              </w:rPr>
              <w:t>Turvaline ja puhas elukeskkond</w:t>
            </w:r>
          </w:p>
          <w:p w:rsidR="00961BD2" w:rsidRPr="00961BD2" w:rsidRDefault="00961BD2" w:rsidP="005C21CD">
            <w:pPr>
              <w:pStyle w:val="Loendilik"/>
              <w:numPr>
                <w:ilvl w:val="0"/>
                <w:numId w:val="8"/>
              </w:numPr>
              <w:rPr>
                <w:szCs w:val="24"/>
              </w:rPr>
            </w:pPr>
            <w:r>
              <w:rPr>
                <w:szCs w:val="24"/>
              </w:rPr>
              <w:t>Vajalike esmatasandi</w:t>
            </w:r>
            <w:r w:rsidR="002853F6">
              <w:rPr>
                <w:szCs w:val="24"/>
              </w:rPr>
              <w:t xml:space="preserve"> t</w:t>
            </w:r>
            <w:r>
              <w:rPr>
                <w:szCs w:val="24"/>
              </w:rPr>
              <w:t>eenuste kättesaadavus</w:t>
            </w:r>
          </w:p>
        </w:tc>
        <w:tc>
          <w:tcPr>
            <w:tcW w:w="4242" w:type="dxa"/>
          </w:tcPr>
          <w:p w:rsidR="00247125" w:rsidRPr="00961BD2" w:rsidRDefault="00247125" w:rsidP="00B22B72">
            <w:pPr>
              <w:rPr>
                <w:szCs w:val="24"/>
              </w:rPr>
            </w:pPr>
            <w:r w:rsidRPr="00961BD2">
              <w:rPr>
                <w:szCs w:val="24"/>
              </w:rPr>
              <w:t>Võimalused (välised positiivsed mõjud)</w:t>
            </w:r>
          </w:p>
          <w:p w:rsidR="00961BD2" w:rsidRPr="00961BD2" w:rsidRDefault="00961BD2" w:rsidP="00961BD2">
            <w:pPr>
              <w:pStyle w:val="Loendilik"/>
              <w:numPr>
                <w:ilvl w:val="0"/>
                <w:numId w:val="9"/>
              </w:numPr>
              <w:rPr>
                <w:szCs w:val="24"/>
              </w:rPr>
            </w:pPr>
            <w:r w:rsidRPr="00961BD2">
              <w:rPr>
                <w:szCs w:val="24"/>
              </w:rPr>
              <w:t>Ettevõtluse mitmekesistamine</w:t>
            </w:r>
          </w:p>
          <w:p w:rsidR="00961BD2" w:rsidRPr="00961BD2" w:rsidRDefault="00961BD2" w:rsidP="00961BD2">
            <w:pPr>
              <w:pStyle w:val="Loendilik"/>
              <w:numPr>
                <w:ilvl w:val="0"/>
                <w:numId w:val="9"/>
              </w:numPr>
              <w:rPr>
                <w:szCs w:val="24"/>
              </w:rPr>
            </w:pPr>
            <w:r w:rsidRPr="00961BD2">
              <w:rPr>
                <w:szCs w:val="24"/>
              </w:rPr>
              <w:t>Turismiteenuste arendamine</w:t>
            </w:r>
          </w:p>
          <w:p w:rsidR="00961BD2" w:rsidRPr="00961BD2" w:rsidRDefault="00961BD2" w:rsidP="00961BD2">
            <w:pPr>
              <w:pStyle w:val="Loendilik"/>
              <w:numPr>
                <w:ilvl w:val="0"/>
                <w:numId w:val="9"/>
              </w:numPr>
              <w:rPr>
                <w:szCs w:val="24"/>
              </w:rPr>
            </w:pPr>
            <w:r w:rsidRPr="00961BD2">
              <w:rPr>
                <w:szCs w:val="24"/>
              </w:rPr>
              <w:t>Investorite kaasamine</w:t>
            </w:r>
          </w:p>
          <w:p w:rsidR="00961BD2" w:rsidRPr="00961BD2" w:rsidRDefault="00961BD2" w:rsidP="00961BD2">
            <w:pPr>
              <w:pStyle w:val="Loendilik"/>
              <w:numPr>
                <w:ilvl w:val="0"/>
                <w:numId w:val="9"/>
              </w:numPr>
              <w:rPr>
                <w:szCs w:val="24"/>
              </w:rPr>
            </w:pPr>
            <w:r w:rsidRPr="00961BD2">
              <w:rPr>
                <w:szCs w:val="24"/>
              </w:rPr>
              <w:t>Veeturismi arendamine</w:t>
            </w:r>
          </w:p>
          <w:p w:rsidR="00961BD2" w:rsidRPr="00961BD2" w:rsidRDefault="00961BD2" w:rsidP="00961BD2">
            <w:pPr>
              <w:pStyle w:val="Loendilik"/>
              <w:numPr>
                <w:ilvl w:val="0"/>
                <w:numId w:val="9"/>
              </w:numPr>
              <w:rPr>
                <w:szCs w:val="24"/>
              </w:rPr>
            </w:pPr>
            <w:r w:rsidRPr="00961BD2">
              <w:rPr>
                <w:szCs w:val="24"/>
              </w:rPr>
              <w:t>Huvi kohaliku kultuuri vastu</w:t>
            </w:r>
          </w:p>
          <w:p w:rsidR="00961BD2" w:rsidRDefault="002767E9" w:rsidP="00961BD2">
            <w:pPr>
              <w:pStyle w:val="Loendilik"/>
              <w:numPr>
                <w:ilvl w:val="0"/>
                <w:numId w:val="9"/>
              </w:numPr>
              <w:rPr>
                <w:szCs w:val="24"/>
              </w:rPr>
            </w:pPr>
            <w:r>
              <w:rPr>
                <w:szCs w:val="24"/>
              </w:rPr>
              <w:t>Mahe</w:t>
            </w:r>
            <w:r w:rsidR="00961BD2" w:rsidRPr="00961BD2">
              <w:rPr>
                <w:szCs w:val="24"/>
              </w:rPr>
              <w:t>toodete populaarsus</w:t>
            </w:r>
          </w:p>
          <w:p w:rsidR="002853F6" w:rsidRDefault="002853F6" w:rsidP="00961BD2">
            <w:pPr>
              <w:pStyle w:val="Loendilik"/>
              <w:numPr>
                <w:ilvl w:val="0"/>
                <w:numId w:val="9"/>
              </w:numPr>
              <w:rPr>
                <w:szCs w:val="24"/>
              </w:rPr>
            </w:pPr>
            <w:r>
              <w:rPr>
                <w:szCs w:val="24"/>
              </w:rPr>
              <w:t>Peipsi sibul</w:t>
            </w:r>
          </w:p>
          <w:p w:rsidR="002853F6" w:rsidRDefault="002853F6" w:rsidP="00961BD2">
            <w:pPr>
              <w:pStyle w:val="Loendilik"/>
              <w:numPr>
                <w:ilvl w:val="0"/>
                <w:numId w:val="9"/>
              </w:numPr>
              <w:rPr>
                <w:szCs w:val="24"/>
              </w:rPr>
            </w:pPr>
            <w:r>
              <w:rPr>
                <w:szCs w:val="24"/>
              </w:rPr>
              <w:t>Suurürituste korraldamine</w:t>
            </w:r>
          </w:p>
          <w:p w:rsidR="002853F6" w:rsidRPr="00961BD2" w:rsidRDefault="002853F6" w:rsidP="00961BD2">
            <w:pPr>
              <w:pStyle w:val="Loendilik"/>
              <w:numPr>
                <w:ilvl w:val="0"/>
                <w:numId w:val="9"/>
              </w:numPr>
              <w:rPr>
                <w:szCs w:val="24"/>
              </w:rPr>
            </w:pPr>
            <w:r>
              <w:rPr>
                <w:szCs w:val="24"/>
              </w:rPr>
              <w:t>Projektitoetuste taotlemine</w:t>
            </w:r>
          </w:p>
        </w:tc>
      </w:tr>
      <w:tr w:rsidR="00247125" w:rsidTr="002767E9">
        <w:trPr>
          <w:trHeight w:val="2949"/>
        </w:trPr>
        <w:tc>
          <w:tcPr>
            <w:tcW w:w="4242" w:type="dxa"/>
          </w:tcPr>
          <w:p w:rsidR="00247125" w:rsidRPr="00961BD2" w:rsidRDefault="00247125" w:rsidP="00B22B72">
            <w:pPr>
              <w:rPr>
                <w:szCs w:val="24"/>
              </w:rPr>
            </w:pPr>
            <w:r w:rsidRPr="00961BD2">
              <w:rPr>
                <w:szCs w:val="24"/>
              </w:rPr>
              <w:t>Nõrkused (probleemid)</w:t>
            </w:r>
          </w:p>
          <w:p w:rsidR="00961BD2" w:rsidRPr="00961BD2" w:rsidRDefault="00961BD2" w:rsidP="00961BD2">
            <w:pPr>
              <w:pStyle w:val="Loendilik"/>
              <w:numPr>
                <w:ilvl w:val="0"/>
                <w:numId w:val="10"/>
              </w:numPr>
              <w:rPr>
                <w:szCs w:val="24"/>
              </w:rPr>
            </w:pPr>
            <w:r w:rsidRPr="00961BD2">
              <w:rPr>
                <w:szCs w:val="24"/>
              </w:rPr>
              <w:t>Ääremaa</w:t>
            </w:r>
          </w:p>
          <w:p w:rsidR="00961BD2" w:rsidRPr="00961BD2" w:rsidRDefault="00961BD2" w:rsidP="00961BD2">
            <w:pPr>
              <w:pStyle w:val="Loendilik"/>
              <w:numPr>
                <w:ilvl w:val="0"/>
                <w:numId w:val="10"/>
              </w:numPr>
              <w:rPr>
                <w:szCs w:val="24"/>
              </w:rPr>
            </w:pPr>
            <w:r w:rsidRPr="00961BD2">
              <w:rPr>
                <w:szCs w:val="24"/>
              </w:rPr>
              <w:t>Kehv transpordiühendus keskustega</w:t>
            </w:r>
          </w:p>
          <w:p w:rsidR="00961BD2" w:rsidRPr="00961BD2" w:rsidRDefault="00961BD2" w:rsidP="00961BD2">
            <w:pPr>
              <w:pStyle w:val="Loendilik"/>
              <w:numPr>
                <w:ilvl w:val="0"/>
                <w:numId w:val="10"/>
              </w:numPr>
              <w:rPr>
                <w:szCs w:val="24"/>
              </w:rPr>
            </w:pPr>
            <w:r w:rsidRPr="00961BD2">
              <w:rPr>
                <w:szCs w:val="24"/>
              </w:rPr>
              <w:t>Töökohtade puudus</w:t>
            </w:r>
          </w:p>
          <w:p w:rsidR="00961BD2" w:rsidRPr="00961BD2" w:rsidRDefault="00961BD2" w:rsidP="00961BD2">
            <w:pPr>
              <w:pStyle w:val="Loendilik"/>
              <w:numPr>
                <w:ilvl w:val="0"/>
                <w:numId w:val="10"/>
              </w:numPr>
              <w:rPr>
                <w:szCs w:val="24"/>
              </w:rPr>
            </w:pPr>
            <w:r w:rsidRPr="00961BD2">
              <w:rPr>
                <w:szCs w:val="24"/>
              </w:rPr>
              <w:t>Vananev elanikkond</w:t>
            </w:r>
          </w:p>
          <w:p w:rsidR="00961BD2" w:rsidRPr="00961BD2" w:rsidRDefault="00961BD2" w:rsidP="00961BD2">
            <w:pPr>
              <w:pStyle w:val="Loendilik"/>
              <w:numPr>
                <w:ilvl w:val="0"/>
                <w:numId w:val="10"/>
              </w:numPr>
              <w:rPr>
                <w:szCs w:val="24"/>
              </w:rPr>
            </w:pPr>
            <w:r w:rsidRPr="00961BD2">
              <w:rPr>
                <w:szCs w:val="24"/>
              </w:rPr>
              <w:t>Vähene sündimus</w:t>
            </w:r>
          </w:p>
          <w:p w:rsidR="00961BD2" w:rsidRPr="00961BD2" w:rsidRDefault="00961BD2" w:rsidP="00961BD2">
            <w:pPr>
              <w:pStyle w:val="Loendilik"/>
              <w:numPr>
                <w:ilvl w:val="0"/>
                <w:numId w:val="10"/>
              </w:numPr>
              <w:rPr>
                <w:szCs w:val="24"/>
              </w:rPr>
            </w:pPr>
            <w:r w:rsidRPr="00961BD2">
              <w:rPr>
                <w:szCs w:val="24"/>
              </w:rPr>
              <w:t>Konkurentsivõimelise majutusvõimaluse puudumine</w:t>
            </w:r>
          </w:p>
          <w:p w:rsidR="00961BD2" w:rsidRDefault="002853F6" w:rsidP="00961BD2">
            <w:pPr>
              <w:pStyle w:val="Loendilik"/>
              <w:numPr>
                <w:ilvl w:val="0"/>
                <w:numId w:val="10"/>
              </w:numPr>
              <w:rPr>
                <w:szCs w:val="24"/>
              </w:rPr>
            </w:pPr>
            <w:r>
              <w:rPr>
                <w:szCs w:val="24"/>
              </w:rPr>
              <w:t>Madalad sissetulekud</w:t>
            </w:r>
          </w:p>
          <w:p w:rsidR="002853F6" w:rsidRDefault="002853F6" w:rsidP="00961BD2">
            <w:pPr>
              <w:pStyle w:val="Loendilik"/>
              <w:numPr>
                <w:ilvl w:val="0"/>
                <w:numId w:val="10"/>
              </w:numPr>
              <w:rPr>
                <w:szCs w:val="24"/>
              </w:rPr>
            </w:pPr>
            <w:r>
              <w:rPr>
                <w:szCs w:val="24"/>
              </w:rPr>
              <w:t>Elanikkonna vähene initsiatiivikus</w:t>
            </w:r>
          </w:p>
          <w:p w:rsidR="002853F6" w:rsidRPr="00961BD2" w:rsidRDefault="002853F6" w:rsidP="00961BD2">
            <w:pPr>
              <w:pStyle w:val="Loendilik"/>
              <w:numPr>
                <w:ilvl w:val="0"/>
                <w:numId w:val="10"/>
              </w:numPr>
              <w:rPr>
                <w:szCs w:val="24"/>
              </w:rPr>
            </w:pPr>
            <w:r>
              <w:rPr>
                <w:szCs w:val="24"/>
              </w:rPr>
              <w:t>Piiratud võimalustega valla eelarve</w:t>
            </w:r>
          </w:p>
        </w:tc>
        <w:tc>
          <w:tcPr>
            <w:tcW w:w="4242" w:type="dxa"/>
          </w:tcPr>
          <w:p w:rsidR="00247125" w:rsidRDefault="00247125" w:rsidP="00B22B72">
            <w:pPr>
              <w:rPr>
                <w:szCs w:val="24"/>
              </w:rPr>
            </w:pPr>
            <w:r w:rsidRPr="00961BD2">
              <w:rPr>
                <w:szCs w:val="24"/>
              </w:rPr>
              <w:t>Ohud (pudelikaelad)</w:t>
            </w:r>
          </w:p>
          <w:p w:rsidR="002853F6" w:rsidRDefault="002853F6" w:rsidP="002853F6">
            <w:pPr>
              <w:pStyle w:val="Loendilik"/>
              <w:numPr>
                <w:ilvl w:val="0"/>
                <w:numId w:val="11"/>
              </w:numPr>
              <w:rPr>
                <w:szCs w:val="24"/>
              </w:rPr>
            </w:pPr>
            <w:r>
              <w:rPr>
                <w:szCs w:val="24"/>
              </w:rPr>
              <w:t>Omavalitsuste rahastamine</w:t>
            </w:r>
          </w:p>
          <w:p w:rsidR="002853F6" w:rsidRDefault="002853F6" w:rsidP="002853F6">
            <w:pPr>
              <w:pStyle w:val="Loendilik"/>
              <w:numPr>
                <w:ilvl w:val="0"/>
                <w:numId w:val="11"/>
              </w:numPr>
              <w:rPr>
                <w:szCs w:val="24"/>
              </w:rPr>
            </w:pPr>
            <w:r>
              <w:rPr>
                <w:szCs w:val="24"/>
              </w:rPr>
              <w:t>Haldusreform</w:t>
            </w:r>
          </w:p>
          <w:p w:rsidR="002853F6" w:rsidRDefault="002853F6" w:rsidP="002853F6">
            <w:pPr>
              <w:pStyle w:val="Loendilik"/>
              <w:numPr>
                <w:ilvl w:val="0"/>
                <w:numId w:val="11"/>
              </w:numPr>
              <w:rPr>
                <w:szCs w:val="24"/>
              </w:rPr>
            </w:pPr>
            <w:r>
              <w:rPr>
                <w:szCs w:val="24"/>
              </w:rPr>
              <w:t>Põhikooli muutumine kaheastmeliseks</w:t>
            </w:r>
          </w:p>
          <w:p w:rsidR="002853F6" w:rsidRDefault="002853F6" w:rsidP="002853F6">
            <w:pPr>
              <w:pStyle w:val="Loendilik"/>
              <w:numPr>
                <w:ilvl w:val="0"/>
                <w:numId w:val="11"/>
              </w:numPr>
              <w:rPr>
                <w:szCs w:val="24"/>
              </w:rPr>
            </w:pPr>
            <w:r>
              <w:rPr>
                <w:szCs w:val="24"/>
              </w:rPr>
              <w:t>Rahvastiku jätkuv vähenemine</w:t>
            </w:r>
          </w:p>
          <w:p w:rsidR="002853F6" w:rsidRDefault="002853F6" w:rsidP="002853F6">
            <w:pPr>
              <w:pStyle w:val="Loendilik"/>
              <w:numPr>
                <w:ilvl w:val="0"/>
                <w:numId w:val="11"/>
              </w:numPr>
              <w:rPr>
                <w:szCs w:val="24"/>
              </w:rPr>
            </w:pPr>
            <w:r>
              <w:rPr>
                <w:szCs w:val="24"/>
              </w:rPr>
              <w:t>Pärandkultuuri kadumine</w:t>
            </w:r>
          </w:p>
          <w:p w:rsidR="002853F6" w:rsidRDefault="002853F6" w:rsidP="002853F6">
            <w:pPr>
              <w:pStyle w:val="Loendilik"/>
              <w:numPr>
                <w:ilvl w:val="0"/>
                <w:numId w:val="11"/>
              </w:numPr>
              <w:rPr>
                <w:szCs w:val="24"/>
              </w:rPr>
            </w:pPr>
            <w:r>
              <w:rPr>
                <w:szCs w:val="24"/>
              </w:rPr>
              <w:t>Riiklike prioriteetide muutused</w:t>
            </w:r>
          </w:p>
          <w:p w:rsidR="002853F6" w:rsidRPr="002853F6" w:rsidRDefault="002853F6" w:rsidP="002853F6">
            <w:pPr>
              <w:pStyle w:val="Loendilik"/>
              <w:numPr>
                <w:ilvl w:val="0"/>
                <w:numId w:val="11"/>
              </w:numPr>
              <w:rPr>
                <w:szCs w:val="24"/>
              </w:rPr>
            </w:pPr>
            <w:r>
              <w:rPr>
                <w:szCs w:val="24"/>
              </w:rPr>
              <w:t>Investorite vähene huvi piirkonna vastu</w:t>
            </w:r>
          </w:p>
        </w:tc>
      </w:tr>
    </w:tbl>
    <w:p w:rsidR="00B22B72" w:rsidRDefault="00B22B72">
      <w:r>
        <w:lastRenderedPageBreak/>
        <w:br w:type="page"/>
      </w:r>
    </w:p>
    <w:p w:rsidR="00B22B72" w:rsidRDefault="00B22B72" w:rsidP="00B22B72">
      <w:pPr>
        <w:pStyle w:val="Pealkiri1"/>
      </w:pPr>
      <w:bookmarkStart w:id="12" w:name="_Toc438139723"/>
      <w:r>
        <w:lastRenderedPageBreak/>
        <w:t>3. VISIOON</w:t>
      </w:r>
      <w:bookmarkEnd w:id="12"/>
    </w:p>
    <w:p w:rsidR="00B22B72" w:rsidRDefault="00247125" w:rsidP="00247125">
      <w:r>
        <w:t>Peipsiääre valla arengustrateegia lähtealuseks on Peipsiääre valla visioon, mis on sõnastatud erinevate valdkondade – keskkond, ettevõtlus, haridus, turism jm – visioonide kokkuvõttena. Kõikide valdkondade puhul saab omakorda välja tuua konkreetse valdkonna peamise eesmärgi/eesmärgid ning nende eesmärkideni jõudmiseks vajalikud vahendid ja tegevused.</w:t>
      </w:r>
    </w:p>
    <w:p w:rsidR="00247125" w:rsidRDefault="00247125" w:rsidP="00247125">
      <w:r>
        <w:t xml:space="preserve">Peipsiääre valla tunnuslause/ moto: </w:t>
      </w:r>
      <w:r w:rsidRPr="00247125">
        <w:rPr>
          <w:b/>
          <w:i/>
        </w:rPr>
        <w:t>Peipsiääre vald – loodus, rahu, armastus!</w:t>
      </w:r>
    </w:p>
    <w:p w:rsidR="00B22B72" w:rsidRDefault="00247125" w:rsidP="00247125">
      <w:r>
        <w:t>Peipsiääre valla visioon on sõnastatud järgmiselt:</w:t>
      </w:r>
    </w:p>
    <w:tbl>
      <w:tblPr>
        <w:tblStyle w:val="Kontuurtabel"/>
        <w:tblW w:w="8728" w:type="dxa"/>
        <w:tblLook w:val="04A0" w:firstRow="1" w:lastRow="0" w:firstColumn="1" w:lastColumn="0" w:noHBand="0" w:noVBand="1"/>
      </w:tblPr>
      <w:tblGrid>
        <w:gridCol w:w="8728"/>
      </w:tblGrid>
      <w:tr w:rsidR="00247125" w:rsidTr="00247125">
        <w:trPr>
          <w:trHeight w:val="651"/>
        </w:trPr>
        <w:tc>
          <w:tcPr>
            <w:tcW w:w="8728" w:type="dxa"/>
          </w:tcPr>
          <w:p w:rsidR="00247125" w:rsidRPr="004915EC" w:rsidRDefault="004915EC" w:rsidP="00244387">
            <w:pPr>
              <w:rPr>
                <w:b/>
                <w:szCs w:val="24"/>
              </w:rPr>
            </w:pPr>
            <w:r w:rsidRPr="004915EC">
              <w:rPr>
                <w:b/>
                <w:szCs w:val="24"/>
              </w:rPr>
              <w:t>Peipsiääre vald on aastal 2020</w:t>
            </w:r>
            <w:r w:rsidR="00244387">
              <w:rPr>
                <w:b/>
                <w:szCs w:val="24"/>
              </w:rPr>
              <w:t xml:space="preserve"> mõnusa eluskeskkonnaga ja ainulaadse kultuuripärandiga Peipsiveere suurim turismimagnet.</w:t>
            </w:r>
          </w:p>
        </w:tc>
      </w:tr>
    </w:tbl>
    <w:p w:rsidR="00247125" w:rsidRDefault="00247125" w:rsidP="004915EC">
      <w:pPr>
        <w:spacing w:after="0"/>
      </w:pPr>
    </w:p>
    <w:p w:rsidR="004915EC" w:rsidRDefault="004915EC" w:rsidP="004915EC">
      <w:pPr>
        <w:pStyle w:val="Pealkiri2"/>
        <w:ind w:left="0"/>
      </w:pPr>
      <w:bookmarkStart w:id="13" w:name="_Toc438139724"/>
      <w:r>
        <w:t>3.1. Valdkondlikud arengueesmärgid</w:t>
      </w:r>
      <w:bookmarkEnd w:id="13"/>
    </w:p>
    <w:p w:rsidR="004915EC" w:rsidRDefault="004915EC" w:rsidP="004915EC">
      <w:pPr>
        <w:spacing w:after="0"/>
      </w:pPr>
    </w:p>
    <w:p w:rsidR="00C5346E" w:rsidRDefault="00C5346E" w:rsidP="00C5346E">
      <w:pPr>
        <w:rPr>
          <w:b/>
          <w:i/>
        </w:rPr>
      </w:pPr>
      <w:r>
        <w:rPr>
          <w:b/>
          <w:i/>
        </w:rPr>
        <w:t>1.</w:t>
      </w:r>
      <w:r w:rsidR="004915EC" w:rsidRPr="007D0E86">
        <w:rPr>
          <w:b/>
          <w:i/>
        </w:rPr>
        <w:t xml:space="preserve">Peipsiääre vald kui mõnus </w:t>
      </w:r>
      <w:r>
        <w:rPr>
          <w:b/>
          <w:i/>
        </w:rPr>
        <w:t>elukeskkond</w:t>
      </w:r>
    </w:p>
    <w:p w:rsidR="004915EC" w:rsidRPr="007D0E86" w:rsidRDefault="00C5346E" w:rsidP="004915EC">
      <w:pPr>
        <w:rPr>
          <w:b/>
          <w:i/>
        </w:rPr>
      </w:pPr>
      <w:r>
        <w:rPr>
          <w:b/>
          <w:i/>
        </w:rPr>
        <w:t>2.</w:t>
      </w:r>
      <w:r w:rsidRPr="007D0E86">
        <w:rPr>
          <w:b/>
          <w:i/>
        </w:rPr>
        <w:t xml:space="preserve">Kultuurilise </w:t>
      </w:r>
      <w:r>
        <w:rPr>
          <w:b/>
          <w:i/>
        </w:rPr>
        <w:t>omapära säilitamine ja kodukoha väärtustamine</w:t>
      </w:r>
    </w:p>
    <w:p w:rsidR="004915EC" w:rsidRPr="007D0E86" w:rsidRDefault="00C5346E" w:rsidP="004915EC">
      <w:pPr>
        <w:rPr>
          <w:b/>
          <w:i/>
        </w:rPr>
      </w:pPr>
      <w:r>
        <w:rPr>
          <w:b/>
          <w:i/>
        </w:rPr>
        <w:t>3.</w:t>
      </w:r>
      <w:r w:rsidR="007D0E86" w:rsidRPr="007D0E86">
        <w:rPr>
          <w:b/>
          <w:i/>
        </w:rPr>
        <w:t>Mitmekesise ja kohaliku toorainet vää</w:t>
      </w:r>
      <w:r>
        <w:rPr>
          <w:b/>
          <w:i/>
        </w:rPr>
        <w:t>rtustava ettevõtluse arendamine</w:t>
      </w:r>
    </w:p>
    <w:p w:rsidR="007D0E86" w:rsidRPr="004915EC" w:rsidRDefault="007D0E86" w:rsidP="004915EC"/>
    <w:p w:rsidR="00C5346E" w:rsidRDefault="00C5346E" w:rsidP="00C5346E">
      <w:pPr>
        <w:rPr>
          <w:b/>
          <w:i/>
        </w:rPr>
      </w:pPr>
      <w:r>
        <w:rPr>
          <w:b/>
          <w:i/>
        </w:rPr>
        <w:t>1.</w:t>
      </w:r>
      <w:r w:rsidRPr="007D0E86">
        <w:rPr>
          <w:b/>
          <w:i/>
        </w:rPr>
        <w:t xml:space="preserve">Peipsiääre vald kui mõnus </w:t>
      </w:r>
      <w:r>
        <w:rPr>
          <w:b/>
          <w:i/>
        </w:rPr>
        <w:t>elukeskkond</w:t>
      </w:r>
    </w:p>
    <w:tbl>
      <w:tblPr>
        <w:tblStyle w:val="Kontuurtabel"/>
        <w:tblW w:w="8788" w:type="dxa"/>
        <w:tblLook w:val="04A0" w:firstRow="1" w:lastRow="0" w:firstColumn="1" w:lastColumn="0" w:noHBand="0" w:noVBand="1"/>
      </w:tblPr>
      <w:tblGrid>
        <w:gridCol w:w="3652"/>
        <w:gridCol w:w="5136"/>
      </w:tblGrid>
      <w:tr w:rsidR="00C5346E" w:rsidTr="00A53872">
        <w:trPr>
          <w:trHeight w:val="487"/>
        </w:trPr>
        <w:tc>
          <w:tcPr>
            <w:tcW w:w="3652" w:type="dxa"/>
          </w:tcPr>
          <w:p w:rsidR="00C5346E" w:rsidRPr="00A53872" w:rsidRDefault="00C5346E" w:rsidP="009C554F">
            <w:pPr>
              <w:rPr>
                <w:b/>
                <w:szCs w:val="24"/>
              </w:rPr>
            </w:pPr>
            <w:r w:rsidRPr="00A53872">
              <w:rPr>
                <w:b/>
                <w:szCs w:val="24"/>
              </w:rPr>
              <w:t>Tegevussuunad</w:t>
            </w:r>
          </w:p>
        </w:tc>
        <w:tc>
          <w:tcPr>
            <w:tcW w:w="5136" w:type="dxa"/>
          </w:tcPr>
          <w:p w:rsidR="00C5346E" w:rsidRPr="00A53872" w:rsidRDefault="00C5346E" w:rsidP="009C554F">
            <w:pPr>
              <w:rPr>
                <w:b/>
                <w:szCs w:val="24"/>
              </w:rPr>
            </w:pPr>
            <w:r w:rsidRPr="00A53872">
              <w:rPr>
                <w:b/>
                <w:szCs w:val="24"/>
              </w:rPr>
              <w:t>Saavutamise strateegia</w:t>
            </w:r>
          </w:p>
        </w:tc>
      </w:tr>
      <w:tr w:rsidR="00C5346E" w:rsidTr="00A53872">
        <w:trPr>
          <w:trHeight w:val="543"/>
        </w:trPr>
        <w:tc>
          <w:tcPr>
            <w:tcW w:w="3652" w:type="dxa"/>
          </w:tcPr>
          <w:p w:rsidR="00C5346E" w:rsidRPr="00A53872" w:rsidRDefault="00C5346E" w:rsidP="009C554F">
            <w:pPr>
              <w:rPr>
                <w:szCs w:val="24"/>
              </w:rPr>
            </w:pPr>
            <w:r w:rsidRPr="00A53872">
              <w:rPr>
                <w:szCs w:val="24"/>
              </w:rPr>
              <w:t>Jätkusuutliku sotsiaalse infrastruktuuri tagamine</w:t>
            </w:r>
          </w:p>
        </w:tc>
        <w:tc>
          <w:tcPr>
            <w:tcW w:w="5136" w:type="dxa"/>
          </w:tcPr>
          <w:p w:rsidR="00C5346E" w:rsidRPr="00A53872" w:rsidRDefault="00842B15" w:rsidP="00842B15">
            <w:pPr>
              <w:pStyle w:val="Loendilik"/>
              <w:numPr>
                <w:ilvl w:val="0"/>
                <w:numId w:val="12"/>
              </w:numPr>
              <w:rPr>
                <w:szCs w:val="24"/>
              </w:rPr>
            </w:pPr>
            <w:r w:rsidRPr="00A53872">
              <w:rPr>
                <w:szCs w:val="24"/>
              </w:rPr>
              <w:t>Valla liiklusmärkide täiendamine</w:t>
            </w:r>
          </w:p>
          <w:p w:rsidR="00842B15" w:rsidRPr="00A53872" w:rsidRDefault="00842B15" w:rsidP="00842B15">
            <w:pPr>
              <w:pStyle w:val="Loendilik"/>
              <w:numPr>
                <w:ilvl w:val="0"/>
                <w:numId w:val="12"/>
              </w:numPr>
              <w:rPr>
                <w:szCs w:val="24"/>
              </w:rPr>
            </w:pPr>
            <w:r w:rsidRPr="00A53872">
              <w:rPr>
                <w:szCs w:val="24"/>
              </w:rPr>
              <w:t>Ventilatsioonisüsteemi rajamine Kolkja Põhikooli spordisaalis</w:t>
            </w:r>
          </w:p>
          <w:p w:rsidR="00842B15" w:rsidRPr="00A53872" w:rsidRDefault="00A53872" w:rsidP="00842B15">
            <w:pPr>
              <w:pStyle w:val="Loendilik"/>
              <w:numPr>
                <w:ilvl w:val="0"/>
                <w:numId w:val="12"/>
              </w:numPr>
              <w:rPr>
                <w:szCs w:val="24"/>
              </w:rPr>
            </w:pPr>
            <w:r w:rsidRPr="00A53872">
              <w:rPr>
                <w:szCs w:val="24"/>
              </w:rPr>
              <w:t>Perearstipunkti ja apteegi üleviimine vallamaja hoonesse</w:t>
            </w:r>
          </w:p>
          <w:p w:rsidR="00A53872" w:rsidRPr="00A53872" w:rsidRDefault="00A53872" w:rsidP="00A53872">
            <w:pPr>
              <w:pStyle w:val="Loendilik"/>
              <w:rPr>
                <w:szCs w:val="24"/>
              </w:rPr>
            </w:pPr>
          </w:p>
        </w:tc>
      </w:tr>
      <w:tr w:rsidR="00C5346E" w:rsidTr="00A53872">
        <w:trPr>
          <w:trHeight w:val="487"/>
        </w:trPr>
        <w:tc>
          <w:tcPr>
            <w:tcW w:w="3652" w:type="dxa"/>
          </w:tcPr>
          <w:p w:rsidR="00C5346E" w:rsidRPr="00A53872" w:rsidRDefault="00C5346E" w:rsidP="009C554F">
            <w:pPr>
              <w:rPr>
                <w:szCs w:val="24"/>
              </w:rPr>
            </w:pPr>
            <w:r w:rsidRPr="00A53872">
              <w:rPr>
                <w:szCs w:val="24"/>
              </w:rPr>
              <w:t>Kvaliteetsete avalike teenuste ja avaliku halduse tagamine</w:t>
            </w:r>
          </w:p>
        </w:tc>
        <w:tc>
          <w:tcPr>
            <w:tcW w:w="5136" w:type="dxa"/>
          </w:tcPr>
          <w:p w:rsidR="00C5346E" w:rsidRPr="00A53872" w:rsidRDefault="00A53872" w:rsidP="00A53872">
            <w:pPr>
              <w:pStyle w:val="Loendilik"/>
              <w:numPr>
                <w:ilvl w:val="0"/>
                <w:numId w:val="13"/>
              </w:numPr>
              <w:rPr>
                <w:szCs w:val="24"/>
              </w:rPr>
            </w:pPr>
            <w:r w:rsidRPr="00A53872">
              <w:rPr>
                <w:szCs w:val="24"/>
              </w:rPr>
              <w:t>Avalikeks huvideks vajalike maade munitsipaliseerimine</w:t>
            </w:r>
          </w:p>
          <w:p w:rsidR="00A53872" w:rsidRPr="00A53872" w:rsidRDefault="00A53872" w:rsidP="00A53872">
            <w:pPr>
              <w:pStyle w:val="Loendilik"/>
              <w:numPr>
                <w:ilvl w:val="0"/>
                <w:numId w:val="13"/>
              </w:numPr>
              <w:rPr>
                <w:szCs w:val="24"/>
              </w:rPr>
            </w:pPr>
            <w:r w:rsidRPr="00A53872">
              <w:rPr>
                <w:szCs w:val="24"/>
              </w:rPr>
              <w:t>Koduhoolduse arendamine valla võimaluste piires</w:t>
            </w:r>
          </w:p>
          <w:p w:rsidR="00A53872" w:rsidRPr="00A53872" w:rsidRDefault="00A53872" w:rsidP="00A53872">
            <w:pPr>
              <w:pStyle w:val="Loendilik"/>
              <w:numPr>
                <w:ilvl w:val="0"/>
                <w:numId w:val="13"/>
              </w:numPr>
              <w:rPr>
                <w:szCs w:val="24"/>
              </w:rPr>
            </w:pPr>
            <w:r w:rsidRPr="00A53872">
              <w:rPr>
                <w:szCs w:val="24"/>
              </w:rPr>
              <w:t>Turvalisuse suurendamine koostöös politseiga ja ennetustöö abil</w:t>
            </w:r>
          </w:p>
          <w:p w:rsidR="00A53872" w:rsidRPr="00A53872" w:rsidRDefault="00A53872" w:rsidP="00A53872">
            <w:pPr>
              <w:pStyle w:val="Loendilik"/>
              <w:numPr>
                <w:ilvl w:val="0"/>
                <w:numId w:val="13"/>
              </w:numPr>
              <w:rPr>
                <w:szCs w:val="24"/>
              </w:rPr>
            </w:pPr>
            <w:r w:rsidRPr="00A53872">
              <w:rPr>
                <w:szCs w:val="24"/>
              </w:rPr>
              <w:t>Hoida alal erinevad KOV pädevuses olevad sotsiaaltoetused</w:t>
            </w:r>
          </w:p>
          <w:p w:rsidR="00A53872" w:rsidRPr="00A53872" w:rsidRDefault="00A53872" w:rsidP="00A53872">
            <w:pPr>
              <w:pStyle w:val="Loendilik"/>
              <w:numPr>
                <w:ilvl w:val="0"/>
                <w:numId w:val="13"/>
              </w:numPr>
              <w:rPr>
                <w:szCs w:val="24"/>
              </w:rPr>
            </w:pPr>
            <w:r w:rsidRPr="00A53872">
              <w:rPr>
                <w:szCs w:val="24"/>
              </w:rPr>
              <w:t>Osalemine maakondlikes haridus- ja sotsiaalhoolekande organisatsioonides</w:t>
            </w:r>
          </w:p>
          <w:p w:rsidR="00A53872" w:rsidRPr="00A53872" w:rsidRDefault="00A53872" w:rsidP="00A53872">
            <w:pPr>
              <w:pStyle w:val="Loendilik"/>
              <w:numPr>
                <w:ilvl w:val="0"/>
                <w:numId w:val="13"/>
              </w:numPr>
              <w:rPr>
                <w:szCs w:val="24"/>
              </w:rPr>
            </w:pPr>
            <w:r w:rsidRPr="00A53872">
              <w:rPr>
                <w:szCs w:val="24"/>
              </w:rPr>
              <w:t>Vallaametnike täiendkoolitus ja töökeskkonna kaasajastamine</w:t>
            </w:r>
          </w:p>
        </w:tc>
      </w:tr>
      <w:tr w:rsidR="00C5346E" w:rsidTr="00A53872">
        <w:trPr>
          <w:trHeight w:val="487"/>
        </w:trPr>
        <w:tc>
          <w:tcPr>
            <w:tcW w:w="3652" w:type="dxa"/>
          </w:tcPr>
          <w:p w:rsidR="00C5346E" w:rsidRPr="00A53872" w:rsidRDefault="00C5346E" w:rsidP="009C554F">
            <w:pPr>
              <w:rPr>
                <w:szCs w:val="24"/>
              </w:rPr>
            </w:pPr>
            <w:r w:rsidRPr="00A53872">
              <w:rPr>
                <w:szCs w:val="24"/>
              </w:rPr>
              <w:t>Teede ja energia kvaliteedi parandamine</w:t>
            </w:r>
          </w:p>
        </w:tc>
        <w:tc>
          <w:tcPr>
            <w:tcW w:w="5136" w:type="dxa"/>
          </w:tcPr>
          <w:p w:rsidR="00C5346E" w:rsidRPr="00A53872" w:rsidRDefault="00A53872" w:rsidP="00A53872">
            <w:pPr>
              <w:pStyle w:val="Loendilik"/>
              <w:numPr>
                <w:ilvl w:val="0"/>
                <w:numId w:val="14"/>
              </w:numPr>
              <w:rPr>
                <w:szCs w:val="24"/>
              </w:rPr>
            </w:pPr>
            <w:r w:rsidRPr="00A53872">
              <w:rPr>
                <w:szCs w:val="24"/>
              </w:rPr>
              <w:t>Iga-aastase teehoiukava koostamine</w:t>
            </w:r>
          </w:p>
          <w:p w:rsidR="00A53872" w:rsidRPr="00A53872" w:rsidRDefault="00A53872" w:rsidP="00A53872">
            <w:pPr>
              <w:pStyle w:val="Loendilik"/>
              <w:numPr>
                <w:ilvl w:val="0"/>
                <w:numId w:val="14"/>
              </w:numPr>
              <w:rPr>
                <w:szCs w:val="24"/>
              </w:rPr>
            </w:pPr>
            <w:r w:rsidRPr="00A53872">
              <w:rPr>
                <w:szCs w:val="24"/>
              </w:rPr>
              <w:t>Probleemsete vallateede kaardistamine ja korrastamine</w:t>
            </w:r>
          </w:p>
          <w:p w:rsidR="00A53872" w:rsidRPr="00A53872" w:rsidRDefault="00A53872" w:rsidP="00A53872">
            <w:pPr>
              <w:pStyle w:val="Loendilik"/>
              <w:numPr>
                <w:ilvl w:val="0"/>
                <w:numId w:val="14"/>
              </w:numPr>
              <w:rPr>
                <w:szCs w:val="24"/>
              </w:rPr>
            </w:pPr>
            <w:r w:rsidRPr="00A53872">
              <w:rPr>
                <w:szCs w:val="24"/>
              </w:rPr>
              <w:t>Talihoolduse tagamine teedel</w:t>
            </w:r>
          </w:p>
          <w:p w:rsidR="00A53872" w:rsidRPr="00A53872" w:rsidRDefault="00A53872" w:rsidP="00A53872">
            <w:pPr>
              <w:pStyle w:val="Loendilik"/>
              <w:numPr>
                <w:ilvl w:val="0"/>
                <w:numId w:val="14"/>
              </w:numPr>
              <w:rPr>
                <w:szCs w:val="24"/>
              </w:rPr>
            </w:pPr>
            <w:r w:rsidRPr="00A53872">
              <w:rPr>
                <w:szCs w:val="24"/>
              </w:rPr>
              <w:lastRenderedPageBreak/>
              <w:t>Bussiootepaviljonide remont, hooldus</w:t>
            </w:r>
          </w:p>
          <w:p w:rsidR="00A53872" w:rsidRPr="00A53872" w:rsidRDefault="00A53872" w:rsidP="00A53872">
            <w:pPr>
              <w:pStyle w:val="Loendilik"/>
              <w:numPr>
                <w:ilvl w:val="0"/>
                <w:numId w:val="14"/>
              </w:numPr>
              <w:rPr>
                <w:szCs w:val="24"/>
              </w:rPr>
            </w:pPr>
            <w:r w:rsidRPr="00A53872">
              <w:rPr>
                <w:szCs w:val="24"/>
              </w:rPr>
              <w:t>Tänavavalgustuse üleviimine LED valgustitele</w:t>
            </w:r>
          </w:p>
          <w:p w:rsidR="00A53872" w:rsidRPr="00A53872" w:rsidRDefault="00A53872" w:rsidP="00A53872">
            <w:pPr>
              <w:pStyle w:val="Loendilik"/>
              <w:numPr>
                <w:ilvl w:val="0"/>
                <w:numId w:val="14"/>
              </w:numPr>
              <w:rPr>
                <w:szCs w:val="24"/>
              </w:rPr>
            </w:pPr>
            <w:r w:rsidRPr="00A53872">
              <w:rPr>
                <w:szCs w:val="24"/>
              </w:rPr>
              <w:t>Valla energiasüsteemi parendamine</w:t>
            </w:r>
          </w:p>
          <w:p w:rsidR="00A53872" w:rsidRPr="00A53872" w:rsidRDefault="00A53872" w:rsidP="00A53872">
            <w:pPr>
              <w:pStyle w:val="Loendilik"/>
              <w:rPr>
                <w:szCs w:val="24"/>
              </w:rPr>
            </w:pPr>
          </w:p>
        </w:tc>
      </w:tr>
      <w:tr w:rsidR="00C5346E" w:rsidTr="00A53872">
        <w:trPr>
          <w:trHeight w:val="487"/>
        </w:trPr>
        <w:tc>
          <w:tcPr>
            <w:tcW w:w="3652" w:type="dxa"/>
          </w:tcPr>
          <w:p w:rsidR="00C5346E" w:rsidRPr="00A53872" w:rsidRDefault="00C5346E" w:rsidP="009C554F">
            <w:pPr>
              <w:rPr>
                <w:szCs w:val="24"/>
              </w:rPr>
            </w:pPr>
            <w:r w:rsidRPr="00A53872">
              <w:rPr>
                <w:szCs w:val="24"/>
              </w:rPr>
              <w:lastRenderedPageBreak/>
              <w:t>Looduskeskkonna parendamine</w:t>
            </w:r>
          </w:p>
        </w:tc>
        <w:tc>
          <w:tcPr>
            <w:tcW w:w="5136" w:type="dxa"/>
          </w:tcPr>
          <w:p w:rsidR="00C5346E" w:rsidRPr="00A53872" w:rsidRDefault="00A53872" w:rsidP="00A53872">
            <w:pPr>
              <w:pStyle w:val="Loendilik"/>
              <w:numPr>
                <w:ilvl w:val="0"/>
                <w:numId w:val="15"/>
              </w:numPr>
              <w:rPr>
                <w:szCs w:val="24"/>
              </w:rPr>
            </w:pPr>
            <w:r w:rsidRPr="00A53872">
              <w:rPr>
                <w:szCs w:val="24"/>
              </w:rPr>
              <w:t>Keskkonna ja jäätmekäitlusalane teavitustöö</w:t>
            </w:r>
          </w:p>
          <w:p w:rsidR="00A53872" w:rsidRPr="00A53872" w:rsidRDefault="00A53872" w:rsidP="00A53872">
            <w:pPr>
              <w:pStyle w:val="Loendilik"/>
              <w:numPr>
                <w:ilvl w:val="0"/>
                <w:numId w:val="15"/>
              </w:numPr>
              <w:rPr>
                <w:szCs w:val="24"/>
              </w:rPr>
            </w:pPr>
            <w:r w:rsidRPr="00A53872">
              <w:rPr>
                <w:szCs w:val="24"/>
              </w:rPr>
              <w:t>Jäätmete kogumise süsteemi edasiarendamine</w:t>
            </w:r>
          </w:p>
          <w:p w:rsidR="00A53872" w:rsidRPr="00A53872" w:rsidRDefault="00A53872" w:rsidP="00A53872">
            <w:pPr>
              <w:pStyle w:val="Loendilik"/>
              <w:numPr>
                <w:ilvl w:val="0"/>
                <w:numId w:val="15"/>
              </w:numPr>
              <w:rPr>
                <w:szCs w:val="24"/>
              </w:rPr>
            </w:pPr>
            <w:r w:rsidRPr="00A53872">
              <w:rPr>
                <w:szCs w:val="24"/>
              </w:rPr>
              <w:t>Talgute korraldamine ja heakorrakampaaniad</w:t>
            </w:r>
          </w:p>
          <w:p w:rsidR="00A53872" w:rsidRPr="00A53872" w:rsidRDefault="00A53872" w:rsidP="00A53872">
            <w:pPr>
              <w:pStyle w:val="Loendilik"/>
              <w:numPr>
                <w:ilvl w:val="0"/>
                <w:numId w:val="15"/>
              </w:numPr>
              <w:rPr>
                <w:szCs w:val="24"/>
              </w:rPr>
            </w:pPr>
            <w:r w:rsidRPr="00A53872">
              <w:rPr>
                <w:szCs w:val="24"/>
              </w:rPr>
              <w:t>Turismi arengukava (korraldada ümarlaud)</w:t>
            </w:r>
          </w:p>
          <w:p w:rsidR="00A53872" w:rsidRPr="00A53872" w:rsidRDefault="00A53872" w:rsidP="00A53872">
            <w:pPr>
              <w:pStyle w:val="Loendilik"/>
              <w:rPr>
                <w:szCs w:val="24"/>
              </w:rPr>
            </w:pPr>
          </w:p>
        </w:tc>
      </w:tr>
    </w:tbl>
    <w:p w:rsidR="006A5E11" w:rsidRDefault="006A5E11" w:rsidP="009C554F"/>
    <w:p w:rsidR="006A5E11" w:rsidRPr="007D0E86" w:rsidRDefault="00A53872" w:rsidP="006A5E11">
      <w:pPr>
        <w:rPr>
          <w:b/>
          <w:i/>
        </w:rPr>
      </w:pPr>
      <w:r>
        <w:rPr>
          <w:b/>
          <w:i/>
        </w:rPr>
        <w:t xml:space="preserve"> </w:t>
      </w:r>
      <w:r w:rsidR="006A5E11">
        <w:rPr>
          <w:b/>
          <w:i/>
        </w:rPr>
        <w:t>2.</w:t>
      </w:r>
      <w:r w:rsidR="006A5E11" w:rsidRPr="007D0E86">
        <w:rPr>
          <w:b/>
          <w:i/>
        </w:rPr>
        <w:t xml:space="preserve">Kultuurilise </w:t>
      </w:r>
      <w:r w:rsidR="006A5E11">
        <w:rPr>
          <w:b/>
          <w:i/>
        </w:rPr>
        <w:t>omapära säilitamine ja kodukoha väärtustamine</w:t>
      </w:r>
    </w:p>
    <w:tbl>
      <w:tblPr>
        <w:tblStyle w:val="Kontuurtabel"/>
        <w:tblpPr w:leftFromText="141" w:rightFromText="141" w:vertAnchor="text" w:horzAnchor="margin" w:tblpY="82"/>
        <w:tblW w:w="0" w:type="auto"/>
        <w:tblLook w:val="04A0" w:firstRow="1" w:lastRow="0" w:firstColumn="1" w:lastColumn="0" w:noHBand="0" w:noVBand="1"/>
      </w:tblPr>
      <w:tblGrid>
        <w:gridCol w:w="3360"/>
        <w:gridCol w:w="5134"/>
      </w:tblGrid>
      <w:tr w:rsidR="00A53872" w:rsidTr="000460AB">
        <w:trPr>
          <w:trHeight w:val="457"/>
        </w:trPr>
        <w:tc>
          <w:tcPr>
            <w:tcW w:w="3369" w:type="dxa"/>
          </w:tcPr>
          <w:p w:rsidR="00A53872" w:rsidRPr="00A53872" w:rsidRDefault="00A53872" w:rsidP="00A53872">
            <w:pPr>
              <w:rPr>
                <w:b/>
                <w:szCs w:val="24"/>
              </w:rPr>
            </w:pPr>
            <w:r w:rsidRPr="00A53872">
              <w:rPr>
                <w:b/>
                <w:szCs w:val="24"/>
              </w:rPr>
              <w:t>Tegevussuunad</w:t>
            </w:r>
          </w:p>
        </w:tc>
        <w:tc>
          <w:tcPr>
            <w:tcW w:w="5177" w:type="dxa"/>
          </w:tcPr>
          <w:p w:rsidR="00A53872" w:rsidRPr="00A53872" w:rsidRDefault="00A53872" w:rsidP="00A53872">
            <w:pPr>
              <w:rPr>
                <w:b/>
                <w:szCs w:val="24"/>
              </w:rPr>
            </w:pPr>
            <w:r w:rsidRPr="00A53872">
              <w:rPr>
                <w:b/>
                <w:szCs w:val="24"/>
              </w:rPr>
              <w:t>Saavutamise strateegia</w:t>
            </w:r>
          </w:p>
        </w:tc>
      </w:tr>
      <w:tr w:rsidR="00A53872" w:rsidTr="000460AB">
        <w:trPr>
          <w:trHeight w:val="457"/>
        </w:trPr>
        <w:tc>
          <w:tcPr>
            <w:tcW w:w="3369" w:type="dxa"/>
          </w:tcPr>
          <w:p w:rsidR="00A53872" w:rsidRPr="00A53872" w:rsidRDefault="00A53872" w:rsidP="00A53872">
            <w:pPr>
              <w:jc w:val="left"/>
              <w:rPr>
                <w:szCs w:val="24"/>
              </w:rPr>
            </w:pPr>
            <w:r w:rsidRPr="00A53872">
              <w:rPr>
                <w:szCs w:val="24"/>
              </w:rPr>
              <w:t>Huvitegevuse ja enesetäiendamisvõimaluste laiendamine</w:t>
            </w:r>
          </w:p>
        </w:tc>
        <w:tc>
          <w:tcPr>
            <w:tcW w:w="5177" w:type="dxa"/>
          </w:tcPr>
          <w:p w:rsidR="00A53872" w:rsidRPr="00A05479" w:rsidRDefault="00A53872" w:rsidP="00A53872">
            <w:pPr>
              <w:pStyle w:val="Loendilik"/>
              <w:numPr>
                <w:ilvl w:val="0"/>
                <w:numId w:val="16"/>
              </w:numPr>
              <w:rPr>
                <w:szCs w:val="24"/>
              </w:rPr>
            </w:pPr>
            <w:r w:rsidRPr="00A05479">
              <w:rPr>
                <w:szCs w:val="24"/>
              </w:rPr>
              <w:t>Korraldada erinevaid nõuande ja nõustamiskursusi, avalikke loenguid, terviseedendus, lastevanemate koolitused, arvuti- ja interneti koolitused</w:t>
            </w:r>
          </w:p>
          <w:p w:rsidR="00A53872" w:rsidRPr="00A05479" w:rsidRDefault="00A53872" w:rsidP="00A53872">
            <w:pPr>
              <w:pStyle w:val="Loendilik"/>
              <w:numPr>
                <w:ilvl w:val="0"/>
                <w:numId w:val="16"/>
              </w:numPr>
              <w:rPr>
                <w:szCs w:val="24"/>
              </w:rPr>
            </w:pPr>
            <w:r w:rsidRPr="00A05479">
              <w:rPr>
                <w:szCs w:val="24"/>
              </w:rPr>
              <w:t>Huvitegevuse jätkuv toetamine ja koostöö naabervaldade ning kodanikuühenduste huvitegevusega</w:t>
            </w:r>
          </w:p>
          <w:p w:rsidR="00A05479" w:rsidRPr="00A05479" w:rsidRDefault="00A05479" w:rsidP="00A53872">
            <w:pPr>
              <w:pStyle w:val="Loendilik"/>
              <w:numPr>
                <w:ilvl w:val="0"/>
                <w:numId w:val="16"/>
              </w:numPr>
              <w:rPr>
                <w:szCs w:val="24"/>
              </w:rPr>
            </w:pPr>
            <w:r w:rsidRPr="00A05479">
              <w:rPr>
                <w:szCs w:val="24"/>
              </w:rPr>
              <w:t>Täiendavate kooskäimiskohtade arendamine</w:t>
            </w:r>
          </w:p>
          <w:p w:rsidR="00A05479" w:rsidRPr="00A05479" w:rsidRDefault="00A05479" w:rsidP="00A53872">
            <w:pPr>
              <w:pStyle w:val="Loendilik"/>
              <w:numPr>
                <w:ilvl w:val="0"/>
                <w:numId w:val="16"/>
              </w:numPr>
              <w:rPr>
                <w:szCs w:val="24"/>
              </w:rPr>
            </w:pPr>
            <w:r w:rsidRPr="00A05479">
              <w:rPr>
                <w:szCs w:val="24"/>
              </w:rPr>
              <w:t>Kolkja Rahvamaja üleviimine maaküttele</w:t>
            </w:r>
          </w:p>
          <w:p w:rsidR="00A05479" w:rsidRPr="00A05479" w:rsidRDefault="00A05479" w:rsidP="00A53872">
            <w:pPr>
              <w:pStyle w:val="Loendilik"/>
              <w:numPr>
                <w:ilvl w:val="0"/>
                <w:numId w:val="16"/>
              </w:numPr>
              <w:rPr>
                <w:szCs w:val="24"/>
              </w:rPr>
            </w:pPr>
            <w:r w:rsidRPr="00A05479">
              <w:rPr>
                <w:szCs w:val="24"/>
              </w:rPr>
              <w:t>Uute tegevusringide algatamine</w:t>
            </w:r>
          </w:p>
          <w:p w:rsidR="00A05479" w:rsidRPr="00A05479" w:rsidRDefault="00A05479" w:rsidP="00A53872">
            <w:pPr>
              <w:pStyle w:val="Loendilik"/>
              <w:numPr>
                <w:ilvl w:val="0"/>
                <w:numId w:val="16"/>
              </w:numPr>
              <w:rPr>
                <w:szCs w:val="24"/>
              </w:rPr>
            </w:pPr>
            <w:r w:rsidRPr="00A05479">
              <w:rPr>
                <w:szCs w:val="24"/>
              </w:rPr>
              <w:t>Suvekoolid, väljasõidud, spordivõistlused</w:t>
            </w:r>
          </w:p>
          <w:p w:rsidR="00A05479" w:rsidRPr="00A05479" w:rsidRDefault="00A05479" w:rsidP="00A05479">
            <w:pPr>
              <w:pStyle w:val="Loendilik"/>
              <w:rPr>
                <w:szCs w:val="24"/>
              </w:rPr>
            </w:pPr>
          </w:p>
        </w:tc>
      </w:tr>
      <w:tr w:rsidR="00A53872" w:rsidTr="000460AB">
        <w:trPr>
          <w:trHeight w:val="457"/>
        </w:trPr>
        <w:tc>
          <w:tcPr>
            <w:tcW w:w="3369" w:type="dxa"/>
          </w:tcPr>
          <w:p w:rsidR="00A53872" w:rsidRPr="00A53872" w:rsidRDefault="00A53872" w:rsidP="00A53872">
            <w:pPr>
              <w:jc w:val="left"/>
              <w:rPr>
                <w:szCs w:val="24"/>
              </w:rPr>
            </w:pPr>
            <w:r w:rsidRPr="00A53872">
              <w:rPr>
                <w:szCs w:val="24"/>
              </w:rPr>
              <w:t>Kohaliku kultuuri kandjate väärtustamine</w:t>
            </w:r>
          </w:p>
        </w:tc>
        <w:tc>
          <w:tcPr>
            <w:tcW w:w="5177" w:type="dxa"/>
          </w:tcPr>
          <w:p w:rsidR="00A53872" w:rsidRPr="00A05479" w:rsidRDefault="00A05479" w:rsidP="00A05479">
            <w:pPr>
              <w:pStyle w:val="Loendilik"/>
              <w:numPr>
                <w:ilvl w:val="0"/>
                <w:numId w:val="17"/>
              </w:numPr>
              <w:rPr>
                <w:szCs w:val="24"/>
              </w:rPr>
            </w:pPr>
            <w:r w:rsidRPr="00A05479">
              <w:rPr>
                <w:szCs w:val="24"/>
              </w:rPr>
              <w:t>Iga aastased tunnustamisürituste sisseviimine ja jätkuv teostamine: edukate õpilaste tunnustamine ja motiveerimine</w:t>
            </w:r>
          </w:p>
          <w:p w:rsidR="00A05479" w:rsidRDefault="00A05479" w:rsidP="00A05479">
            <w:pPr>
              <w:pStyle w:val="Loendilik"/>
              <w:numPr>
                <w:ilvl w:val="0"/>
                <w:numId w:val="17"/>
              </w:numPr>
              <w:rPr>
                <w:szCs w:val="24"/>
              </w:rPr>
            </w:pPr>
            <w:r w:rsidRPr="00A05479">
              <w:rPr>
                <w:szCs w:val="24"/>
              </w:rPr>
              <w:t>Kohalike kodulugude ja pärimuste säilitamise ja kogumise propageerimine</w:t>
            </w:r>
          </w:p>
          <w:p w:rsidR="00A05479" w:rsidRPr="00A05479" w:rsidRDefault="00A05479" w:rsidP="00A05479">
            <w:pPr>
              <w:pStyle w:val="Loendilik"/>
              <w:numPr>
                <w:ilvl w:val="0"/>
                <w:numId w:val="17"/>
              </w:numPr>
              <w:rPr>
                <w:szCs w:val="24"/>
              </w:rPr>
            </w:pPr>
            <w:r>
              <w:rPr>
                <w:szCs w:val="24"/>
              </w:rPr>
              <w:t>Miljööväärtuste säilitamine hoonete ehitamisel ja renoveerimisel</w:t>
            </w:r>
          </w:p>
          <w:p w:rsidR="00A05479" w:rsidRPr="00A05479" w:rsidRDefault="00A05479" w:rsidP="00A05479">
            <w:pPr>
              <w:pStyle w:val="Loendilik"/>
              <w:rPr>
                <w:szCs w:val="24"/>
              </w:rPr>
            </w:pPr>
          </w:p>
        </w:tc>
      </w:tr>
      <w:tr w:rsidR="00A53872" w:rsidTr="000460AB">
        <w:trPr>
          <w:trHeight w:val="457"/>
        </w:trPr>
        <w:tc>
          <w:tcPr>
            <w:tcW w:w="3369" w:type="dxa"/>
          </w:tcPr>
          <w:p w:rsidR="00A53872" w:rsidRPr="00A53872" w:rsidRDefault="00A53872" w:rsidP="00A53872">
            <w:pPr>
              <w:jc w:val="left"/>
              <w:rPr>
                <w:szCs w:val="24"/>
              </w:rPr>
            </w:pPr>
            <w:r w:rsidRPr="00A53872">
              <w:rPr>
                <w:szCs w:val="24"/>
              </w:rPr>
              <w:t>Kultuuriobjektide korrastamine, eksponeerimine ja kasutamine</w:t>
            </w:r>
          </w:p>
        </w:tc>
        <w:tc>
          <w:tcPr>
            <w:tcW w:w="5177" w:type="dxa"/>
          </w:tcPr>
          <w:p w:rsidR="00A53872" w:rsidRPr="00A05479" w:rsidRDefault="00A05479" w:rsidP="00A05479">
            <w:pPr>
              <w:pStyle w:val="Loendilik"/>
              <w:numPr>
                <w:ilvl w:val="0"/>
                <w:numId w:val="18"/>
              </w:numPr>
              <w:rPr>
                <w:szCs w:val="24"/>
              </w:rPr>
            </w:pPr>
            <w:r w:rsidRPr="00A05479">
              <w:rPr>
                <w:szCs w:val="24"/>
              </w:rPr>
              <w:t>Kalmistute korrastamine</w:t>
            </w:r>
          </w:p>
          <w:p w:rsidR="00A05479" w:rsidRPr="00A05479" w:rsidRDefault="00A05479" w:rsidP="00A05479">
            <w:pPr>
              <w:pStyle w:val="Loendilik"/>
              <w:numPr>
                <w:ilvl w:val="0"/>
                <w:numId w:val="18"/>
              </w:numPr>
              <w:rPr>
                <w:szCs w:val="24"/>
              </w:rPr>
            </w:pPr>
            <w:r w:rsidRPr="00A05479">
              <w:rPr>
                <w:szCs w:val="24"/>
              </w:rPr>
              <w:t>Kolkja Muuseumi laiendamine</w:t>
            </w:r>
          </w:p>
          <w:p w:rsidR="00A05479" w:rsidRPr="00A05479" w:rsidRDefault="00A05479" w:rsidP="00A05479">
            <w:pPr>
              <w:pStyle w:val="Loendilik"/>
              <w:numPr>
                <w:ilvl w:val="0"/>
                <w:numId w:val="18"/>
              </w:numPr>
              <w:rPr>
                <w:szCs w:val="24"/>
              </w:rPr>
            </w:pPr>
            <w:r w:rsidRPr="00A05479">
              <w:rPr>
                <w:szCs w:val="24"/>
              </w:rPr>
              <w:t>Varnja Elava Loo Muuseumi igapäevase lahtioleku tagamine suvisel turismihooajal</w:t>
            </w:r>
          </w:p>
          <w:p w:rsidR="00A05479" w:rsidRPr="00A05479" w:rsidRDefault="00A05479" w:rsidP="00A05479">
            <w:pPr>
              <w:pStyle w:val="Loendilik"/>
              <w:numPr>
                <w:ilvl w:val="0"/>
                <w:numId w:val="18"/>
              </w:numPr>
              <w:rPr>
                <w:szCs w:val="24"/>
              </w:rPr>
            </w:pPr>
            <w:r>
              <w:rPr>
                <w:szCs w:val="24"/>
              </w:rPr>
              <w:t>Muuseumite ekspositsioonide täiendamine</w:t>
            </w:r>
          </w:p>
          <w:p w:rsidR="00A05479" w:rsidRPr="00A05479" w:rsidRDefault="00A05479" w:rsidP="00A05479">
            <w:pPr>
              <w:pStyle w:val="Loendilik"/>
              <w:numPr>
                <w:ilvl w:val="0"/>
                <w:numId w:val="18"/>
              </w:numPr>
              <w:rPr>
                <w:szCs w:val="24"/>
              </w:rPr>
            </w:pPr>
            <w:r>
              <w:rPr>
                <w:szCs w:val="24"/>
              </w:rPr>
              <w:t>Kolkja Rahvamaja renoveerimine</w:t>
            </w:r>
          </w:p>
          <w:p w:rsidR="00A05479" w:rsidRPr="00A05479" w:rsidRDefault="00A05479" w:rsidP="00A05479">
            <w:pPr>
              <w:pStyle w:val="Loendilik"/>
              <w:numPr>
                <w:ilvl w:val="0"/>
                <w:numId w:val="18"/>
              </w:numPr>
              <w:rPr>
                <w:szCs w:val="24"/>
              </w:rPr>
            </w:pPr>
            <w:r>
              <w:rPr>
                <w:szCs w:val="24"/>
              </w:rPr>
              <w:t>Kolkja Külaplatsi korrastamine</w:t>
            </w:r>
          </w:p>
        </w:tc>
      </w:tr>
      <w:tr w:rsidR="00A53872" w:rsidTr="000460AB">
        <w:trPr>
          <w:trHeight w:val="457"/>
        </w:trPr>
        <w:tc>
          <w:tcPr>
            <w:tcW w:w="3369" w:type="dxa"/>
          </w:tcPr>
          <w:p w:rsidR="00A53872" w:rsidRPr="00A53872" w:rsidRDefault="00A53872" w:rsidP="00A53872">
            <w:pPr>
              <w:jc w:val="left"/>
              <w:rPr>
                <w:szCs w:val="24"/>
              </w:rPr>
            </w:pPr>
            <w:r w:rsidRPr="00A53872">
              <w:rPr>
                <w:szCs w:val="24"/>
              </w:rPr>
              <w:t>Ühistegevuste aktiveerimine ja soodustamine</w:t>
            </w:r>
          </w:p>
        </w:tc>
        <w:tc>
          <w:tcPr>
            <w:tcW w:w="5177" w:type="dxa"/>
          </w:tcPr>
          <w:p w:rsidR="00A53872" w:rsidRPr="000460AB" w:rsidRDefault="001A318C" w:rsidP="00A05479">
            <w:pPr>
              <w:pStyle w:val="Loendilik"/>
              <w:numPr>
                <w:ilvl w:val="0"/>
                <w:numId w:val="19"/>
              </w:numPr>
              <w:rPr>
                <w:szCs w:val="24"/>
              </w:rPr>
            </w:pPr>
            <w:r w:rsidRPr="000460AB">
              <w:rPr>
                <w:szCs w:val="24"/>
              </w:rPr>
              <w:t>Regiooni puudutavates ühisprojektides osalemine</w:t>
            </w:r>
          </w:p>
          <w:p w:rsidR="001A318C" w:rsidRPr="000460AB" w:rsidRDefault="001A318C" w:rsidP="00A05479">
            <w:pPr>
              <w:pStyle w:val="Loendilik"/>
              <w:numPr>
                <w:ilvl w:val="0"/>
                <w:numId w:val="19"/>
              </w:numPr>
              <w:rPr>
                <w:szCs w:val="24"/>
              </w:rPr>
            </w:pPr>
            <w:r w:rsidRPr="000460AB">
              <w:rPr>
                <w:szCs w:val="24"/>
              </w:rPr>
              <w:lastRenderedPageBreak/>
              <w:t>Seltsitegevuste ja koostöövõrgustike soodustamine ja toetamine</w:t>
            </w:r>
          </w:p>
          <w:p w:rsidR="001A318C" w:rsidRPr="000460AB" w:rsidRDefault="001A318C" w:rsidP="00A05479">
            <w:pPr>
              <w:pStyle w:val="Loendilik"/>
              <w:numPr>
                <w:ilvl w:val="0"/>
                <w:numId w:val="19"/>
              </w:numPr>
              <w:rPr>
                <w:szCs w:val="24"/>
              </w:rPr>
            </w:pPr>
            <w:r w:rsidRPr="000460AB">
              <w:rPr>
                <w:szCs w:val="24"/>
              </w:rPr>
              <w:t>Erinevate sektorite koostööprojektide toetamine ja ettevõtjate kaasamine arendustegevusse või ühistegevusse</w:t>
            </w:r>
          </w:p>
          <w:p w:rsidR="001A318C" w:rsidRPr="000460AB" w:rsidRDefault="000460AB" w:rsidP="00A05479">
            <w:pPr>
              <w:pStyle w:val="Loendilik"/>
              <w:numPr>
                <w:ilvl w:val="0"/>
                <w:numId w:val="19"/>
              </w:numPr>
              <w:rPr>
                <w:szCs w:val="24"/>
              </w:rPr>
            </w:pPr>
            <w:r w:rsidRPr="000460AB">
              <w:rPr>
                <w:szCs w:val="24"/>
              </w:rPr>
              <w:t>Traditsiooniliste kultuuriürituste jätkuv toetamine</w:t>
            </w:r>
          </w:p>
          <w:p w:rsidR="000460AB" w:rsidRPr="000460AB" w:rsidRDefault="000460AB" w:rsidP="00A05479">
            <w:pPr>
              <w:pStyle w:val="Loendilik"/>
              <w:numPr>
                <w:ilvl w:val="0"/>
                <w:numId w:val="19"/>
              </w:numPr>
              <w:rPr>
                <w:szCs w:val="24"/>
              </w:rPr>
            </w:pPr>
            <w:r w:rsidRPr="000460AB">
              <w:rPr>
                <w:szCs w:val="24"/>
              </w:rPr>
              <w:t>Kolkja Puhkeala edasiarendus</w:t>
            </w:r>
          </w:p>
          <w:p w:rsidR="000460AB" w:rsidRPr="000460AB" w:rsidRDefault="000460AB" w:rsidP="00A05479">
            <w:pPr>
              <w:pStyle w:val="Loendilik"/>
              <w:numPr>
                <w:ilvl w:val="0"/>
                <w:numId w:val="19"/>
              </w:numPr>
              <w:rPr>
                <w:szCs w:val="24"/>
              </w:rPr>
            </w:pPr>
            <w:r w:rsidRPr="000460AB">
              <w:rPr>
                <w:szCs w:val="24"/>
              </w:rPr>
              <w:t>Ujumiskohtade loomine Kasepää ja Varnja alevikes</w:t>
            </w:r>
          </w:p>
          <w:p w:rsidR="000460AB" w:rsidRPr="00A05479" w:rsidRDefault="000460AB" w:rsidP="00A05479">
            <w:pPr>
              <w:pStyle w:val="Loendilik"/>
              <w:numPr>
                <w:ilvl w:val="0"/>
                <w:numId w:val="19"/>
              </w:numPr>
              <w:rPr>
                <w:szCs w:val="24"/>
              </w:rPr>
            </w:pPr>
            <w:r w:rsidRPr="000460AB">
              <w:rPr>
                <w:szCs w:val="24"/>
              </w:rPr>
              <w:t>Uute rahvaürituste korraldamine</w:t>
            </w:r>
          </w:p>
        </w:tc>
      </w:tr>
      <w:tr w:rsidR="00A53872" w:rsidTr="000460AB">
        <w:trPr>
          <w:trHeight w:val="675"/>
        </w:trPr>
        <w:tc>
          <w:tcPr>
            <w:tcW w:w="3369" w:type="dxa"/>
          </w:tcPr>
          <w:p w:rsidR="00A53872" w:rsidRPr="00A53872" w:rsidRDefault="00A53872" w:rsidP="00A53872">
            <w:pPr>
              <w:jc w:val="left"/>
              <w:rPr>
                <w:szCs w:val="24"/>
              </w:rPr>
            </w:pPr>
            <w:r w:rsidRPr="00A53872">
              <w:rPr>
                <w:szCs w:val="24"/>
              </w:rPr>
              <w:lastRenderedPageBreak/>
              <w:t>Kvaliteetne ja kodulähedane haridussüsteem ja noorsootöö</w:t>
            </w:r>
          </w:p>
        </w:tc>
        <w:tc>
          <w:tcPr>
            <w:tcW w:w="5177" w:type="dxa"/>
          </w:tcPr>
          <w:p w:rsidR="00A53872" w:rsidRPr="000460AB" w:rsidRDefault="000460AB" w:rsidP="000460AB">
            <w:pPr>
              <w:pStyle w:val="Loendilik"/>
              <w:numPr>
                <w:ilvl w:val="0"/>
                <w:numId w:val="20"/>
              </w:numPr>
              <w:rPr>
                <w:szCs w:val="24"/>
              </w:rPr>
            </w:pPr>
            <w:r w:rsidRPr="000460AB">
              <w:rPr>
                <w:szCs w:val="24"/>
              </w:rPr>
              <w:t>Põhikooli tegevuse jätkumise tagamine</w:t>
            </w:r>
          </w:p>
          <w:p w:rsidR="000460AB" w:rsidRPr="000460AB" w:rsidRDefault="000460AB" w:rsidP="000460AB">
            <w:pPr>
              <w:pStyle w:val="Loendilik"/>
              <w:numPr>
                <w:ilvl w:val="0"/>
                <w:numId w:val="20"/>
              </w:numPr>
              <w:rPr>
                <w:szCs w:val="24"/>
              </w:rPr>
            </w:pPr>
            <w:r w:rsidRPr="000460AB">
              <w:rPr>
                <w:szCs w:val="24"/>
              </w:rPr>
              <w:t>Lasteaed-põhikooli moodustamine</w:t>
            </w:r>
          </w:p>
          <w:p w:rsidR="000460AB" w:rsidRPr="000460AB" w:rsidRDefault="000460AB" w:rsidP="000460AB">
            <w:pPr>
              <w:pStyle w:val="Loendilik"/>
              <w:numPr>
                <w:ilvl w:val="0"/>
                <w:numId w:val="20"/>
              </w:numPr>
              <w:rPr>
                <w:szCs w:val="24"/>
              </w:rPr>
            </w:pPr>
            <w:r w:rsidRPr="000460AB">
              <w:rPr>
                <w:szCs w:val="24"/>
              </w:rPr>
              <w:t>Jätkata õpilaste vedu olemasolevatel liinidel ja eesmärkidel. Õpilaste sõitude kompenseerimine olemasolevatel liinidel ja eesmärkidel.</w:t>
            </w:r>
          </w:p>
          <w:p w:rsidR="000460AB" w:rsidRDefault="000460AB" w:rsidP="000460AB">
            <w:pPr>
              <w:pStyle w:val="Loendilik"/>
              <w:numPr>
                <w:ilvl w:val="0"/>
                <w:numId w:val="20"/>
              </w:numPr>
              <w:rPr>
                <w:szCs w:val="24"/>
              </w:rPr>
            </w:pPr>
            <w:r w:rsidRPr="000460AB">
              <w:rPr>
                <w:szCs w:val="24"/>
              </w:rPr>
              <w:t>Liitklasside süsteemi korrastamine</w:t>
            </w:r>
          </w:p>
          <w:p w:rsidR="000460AB" w:rsidRPr="000460AB" w:rsidRDefault="000460AB" w:rsidP="000460AB">
            <w:pPr>
              <w:pStyle w:val="Loendilik"/>
              <w:numPr>
                <w:ilvl w:val="0"/>
                <w:numId w:val="20"/>
              </w:numPr>
              <w:rPr>
                <w:szCs w:val="24"/>
              </w:rPr>
            </w:pPr>
            <w:r>
              <w:rPr>
                <w:szCs w:val="24"/>
              </w:rPr>
              <w:t>Põhikooli inventari kaasajastamine</w:t>
            </w:r>
          </w:p>
          <w:p w:rsidR="000460AB" w:rsidRPr="000460AB" w:rsidRDefault="000460AB" w:rsidP="000460AB">
            <w:pPr>
              <w:pStyle w:val="Loendilik"/>
              <w:numPr>
                <w:ilvl w:val="0"/>
                <w:numId w:val="20"/>
              </w:numPr>
              <w:rPr>
                <w:szCs w:val="24"/>
              </w:rPr>
            </w:pPr>
            <w:r w:rsidRPr="000460AB">
              <w:rPr>
                <w:szCs w:val="24"/>
              </w:rPr>
              <w:t>Valla kodulehe täiustamine ja korrigeerimine igal aastal</w:t>
            </w:r>
          </w:p>
          <w:p w:rsidR="000460AB" w:rsidRPr="000460AB" w:rsidRDefault="000460AB" w:rsidP="000460AB">
            <w:pPr>
              <w:pStyle w:val="Loendilik"/>
              <w:numPr>
                <w:ilvl w:val="0"/>
                <w:numId w:val="20"/>
              </w:numPr>
              <w:rPr>
                <w:szCs w:val="24"/>
              </w:rPr>
            </w:pPr>
            <w:r w:rsidRPr="000460AB">
              <w:rPr>
                <w:szCs w:val="24"/>
              </w:rPr>
              <w:t>Noortekeskuse inventari soetamine</w:t>
            </w:r>
          </w:p>
          <w:p w:rsidR="000460AB" w:rsidRPr="000460AB" w:rsidRDefault="000460AB" w:rsidP="000460AB">
            <w:pPr>
              <w:pStyle w:val="Loendilik"/>
              <w:numPr>
                <w:ilvl w:val="0"/>
                <w:numId w:val="20"/>
              </w:numPr>
              <w:rPr>
                <w:szCs w:val="24"/>
              </w:rPr>
            </w:pPr>
            <w:r w:rsidRPr="000460AB">
              <w:rPr>
                <w:szCs w:val="24"/>
              </w:rPr>
              <w:t>Noorteprojektide toetamine</w:t>
            </w:r>
          </w:p>
        </w:tc>
      </w:tr>
      <w:tr w:rsidR="00A53872" w:rsidTr="000460AB">
        <w:trPr>
          <w:trHeight w:val="675"/>
        </w:trPr>
        <w:tc>
          <w:tcPr>
            <w:tcW w:w="3369" w:type="dxa"/>
          </w:tcPr>
          <w:p w:rsidR="00A53872" w:rsidRPr="00A53872" w:rsidRDefault="00A53872" w:rsidP="00A53872">
            <w:pPr>
              <w:jc w:val="left"/>
              <w:rPr>
                <w:szCs w:val="24"/>
              </w:rPr>
            </w:pPr>
            <w:r w:rsidRPr="00A53872">
              <w:rPr>
                <w:szCs w:val="24"/>
              </w:rPr>
              <w:t>Vanausuliste kultuuri säilitamine</w:t>
            </w:r>
          </w:p>
        </w:tc>
        <w:tc>
          <w:tcPr>
            <w:tcW w:w="5177" w:type="dxa"/>
          </w:tcPr>
          <w:p w:rsidR="00A53872" w:rsidRPr="000460AB" w:rsidRDefault="000460AB" w:rsidP="000460AB">
            <w:pPr>
              <w:pStyle w:val="Loendilik"/>
              <w:numPr>
                <w:ilvl w:val="0"/>
                <w:numId w:val="21"/>
              </w:numPr>
              <w:rPr>
                <w:szCs w:val="24"/>
              </w:rPr>
            </w:pPr>
            <w:r w:rsidRPr="000460AB">
              <w:rPr>
                <w:szCs w:val="24"/>
              </w:rPr>
              <w:t>Ikoonide ning palveraamatute restaureerimine</w:t>
            </w:r>
          </w:p>
          <w:p w:rsidR="000460AB" w:rsidRPr="000460AB" w:rsidRDefault="000460AB" w:rsidP="000460AB">
            <w:pPr>
              <w:pStyle w:val="Loendilik"/>
              <w:numPr>
                <w:ilvl w:val="0"/>
                <w:numId w:val="21"/>
              </w:numPr>
              <w:rPr>
                <w:szCs w:val="24"/>
              </w:rPr>
            </w:pPr>
            <w:r w:rsidRPr="000460AB">
              <w:rPr>
                <w:szCs w:val="24"/>
              </w:rPr>
              <w:t>Palvemajade vajaduspõhine renoveerimine</w:t>
            </w:r>
          </w:p>
          <w:p w:rsidR="000460AB" w:rsidRPr="000460AB" w:rsidRDefault="000460AB" w:rsidP="000460AB">
            <w:pPr>
              <w:pStyle w:val="Loendilik"/>
              <w:numPr>
                <w:ilvl w:val="0"/>
                <w:numId w:val="21"/>
              </w:numPr>
              <w:rPr>
                <w:szCs w:val="24"/>
              </w:rPr>
            </w:pPr>
            <w:r w:rsidRPr="000460AB">
              <w:rPr>
                <w:szCs w:val="24"/>
              </w:rPr>
              <w:t>Kõigi palvemajade üleviimine maaküttele</w:t>
            </w:r>
          </w:p>
          <w:p w:rsidR="000460AB" w:rsidRPr="000460AB" w:rsidRDefault="000460AB" w:rsidP="000460AB">
            <w:pPr>
              <w:pStyle w:val="Loendilik"/>
              <w:numPr>
                <w:ilvl w:val="0"/>
                <w:numId w:val="21"/>
              </w:numPr>
              <w:rPr>
                <w:szCs w:val="24"/>
              </w:rPr>
            </w:pPr>
            <w:r w:rsidRPr="000460AB">
              <w:rPr>
                <w:szCs w:val="24"/>
              </w:rPr>
              <w:t>Usuõpetuse ringi toimimise tagamine</w:t>
            </w:r>
          </w:p>
          <w:p w:rsidR="000460AB" w:rsidRPr="000460AB" w:rsidRDefault="000460AB" w:rsidP="000460AB">
            <w:pPr>
              <w:pStyle w:val="Loendilik"/>
              <w:numPr>
                <w:ilvl w:val="0"/>
                <w:numId w:val="21"/>
              </w:numPr>
              <w:rPr>
                <w:szCs w:val="24"/>
              </w:rPr>
            </w:pPr>
            <w:r w:rsidRPr="000460AB">
              <w:rPr>
                <w:szCs w:val="24"/>
              </w:rPr>
              <w:t>Tütarlaste koori Rusalia tegevuse toetamine</w:t>
            </w:r>
          </w:p>
          <w:p w:rsidR="000460AB" w:rsidRPr="000460AB" w:rsidRDefault="000460AB" w:rsidP="000460AB">
            <w:pPr>
              <w:pStyle w:val="Loendilik"/>
              <w:numPr>
                <w:ilvl w:val="0"/>
                <w:numId w:val="21"/>
              </w:numPr>
              <w:rPr>
                <w:szCs w:val="24"/>
              </w:rPr>
            </w:pPr>
            <w:r w:rsidRPr="000460AB">
              <w:rPr>
                <w:szCs w:val="24"/>
              </w:rPr>
              <w:t>Teiste vanausuliste kogudustega suhete säilitamine</w:t>
            </w:r>
          </w:p>
        </w:tc>
      </w:tr>
    </w:tbl>
    <w:p w:rsidR="006A5E11" w:rsidRDefault="00A53872" w:rsidP="009C554F">
      <w:r>
        <w:t xml:space="preserve"> </w:t>
      </w:r>
    </w:p>
    <w:p w:rsidR="009C554F" w:rsidRDefault="009C554F" w:rsidP="009C554F"/>
    <w:p w:rsidR="006A5E11" w:rsidRPr="007D0E86" w:rsidRDefault="006A5E11" w:rsidP="006A5E11">
      <w:pPr>
        <w:rPr>
          <w:b/>
          <w:i/>
        </w:rPr>
      </w:pPr>
      <w:r>
        <w:rPr>
          <w:b/>
          <w:i/>
        </w:rPr>
        <w:t>3.</w:t>
      </w:r>
      <w:r w:rsidRPr="007D0E86">
        <w:rPr>
          <w:b/>
          <w:i/>
        </w:rPr>
        <w:t>Mitmekesise ja kohaliku toorainet vää</w:t>
      </w:r>
      <w:r>
        <w:rPr>
          <w:b/>
          <w:i/>
        </w:rPr>
        <w:t>rtustava ettevõtluse arendamine</w:t>
      </w:r>
    </w:p>
    <w:tbl>
      <w:tblPr>
        <w:tblStyle w:val="Kontuurtabel"/>
        <w:tblW w:w="0" w:type="auto"/>
        <w:tblLook w:val="04A0" w:firstRow="1" w:lastRow="0" w:firstColumn="1" w:lastColumn="0" w:noHBand="0" w:noVBand="1"/>
      </w:tblPr>
      <w:tblGrid>
        <w:gridCol w:w="3298"/>
        <w:gridCol w:w="5196"/>
      </w:tblGrid>
      <w:tr w:rsidR="006A5E11" w:rsidTr="001A292C">
        <w:trPr>
          <w:trHeight w:val="660"/>
        </w:trPr>
        <w:tc>
          <w:tcPr>
            <w:tcW w:w="3369" w:type="dxa"/>
          </w:tcPr>
          <w:p w:rsidR="006A5E11" w:rsidRPr="00F34C68" w:rsidRDefault="006A5E11" w:rsidP="009C554F">
            <w:pPr>
              <w:rPr>
                <w:b/>
                <w:szCs w:val="24"/>
              </w:rPr>
            </w:pPr>
            <w:r w:rsidRPr="00F34C68">
              <w:rPr>
                <w:b/>
                <w:szCs w:val="24"/>
              </w:rPr>
              <w:t>Tegevussuunad</w:t>
            </w:r>
          </w:p>
        </w:tc>
        <w:tc>
          <w:tcPr>
            <w:tcW w:w="5299" w:type="dxa"/>
          </w:tcPr>
          <w:p w:rsidR="006A5E11" w:rsidRPr="00F34C68" w:rsidRDefault="006A5E11" w:rsidP="009C554F">
            <w:pPr>
              <w:rPr>
                <w:b/>
                <w:szCs w:val="24"/>
              </w:rPr>
            </w:pPr>
            <w:r w:rsidRPr="00F34C68">
              <w:rPr>
                <w:b/>
                <w:szCs w:val="24"/>
              </w:rPr>
              <w:t>Saavutamise strateegia</w:t>
            </w:r>
          </w:p>
        </w:tc>
      </w:tr>
      <w:tr w:rsidR="00814A27" w:rsidTr="001A292C">
        <w:trPr>
          <w:trHeight w:val="660"/>
        </w:trPr>
        <w:tc>
          <w:tcPr>
            <w:tcW w:w="3369" w:type="dxa"/>
          </w:tcPr>
          <w:p w:rsidR="00814A27" w:rsidRPr="00F34C68" w:rsidRDefault="00814A27" w:rsidP="00814A27">
            <w:pPr>
              <w:rPr>
                <w:szCs w:val="24"/>
              </w:rPr>
            </w:pPr>
            <w:r w:rsidRPr="00F34C68">
              <w:rPr>
                <w:szCs w:val="24"/>
              </w:rPr>
              <w:t>Kohalikel ressurssidel baseeruva ettevõtluse soodustamine</w:t>
            </w:r>
          </w:p>
        </w:tc>
        <w:tc>
          <w:tcPr>
            <w:tcW w:w="5299" w:type="dxa"/>
          </w:tcPr>
          <w:p w:rsidR="00814A27" w:rsidRPr="00F34C68" w:rsidRDefault="00814A27" w:rsidP="00814A27">
            <w:pPr>
              <w:pStyle w:val="Loendilik"/>
              <w:numPr>
                <w:ilvl w:val="0"/>
                <w:numId w:val="22"/>
              </w:numPr>
              <w:rPr>
                <w:szCs w:val="24"/>
              </w:rPr>
            </w:pPr>
            <w:r w:rsidRPr="00F34C68">
              <w:rPr>
                <w:szCs w:val="24"/>
              </w:rPr>
              <w:t>Kasepää sadama arendamine ja välja ehitamine</w:t>
            </w:r>
          </w:p>
          <w:p w:rsidR="00814A27" w:rsidRPr="00F34C68" w:rsidRDefault="00814A27" w:rsidP="00814A27">
            <w:pPr>
              <w:pStyle w:val="Loendilik"/>
              <w:numPr>
                <w:ilvl w:val="0"/>
                <w:numId w:val="22"/>
              </w:numPr>
              <w:rPr>
                <w:szCs w:val="24"/>
              </w:rPr>
            </w:pPr>
            <w:r w:rsidRPr="00F34C68">
              <w:rPr>
                <w:szCs w:val="24"/>
              </w:rPr>
              <w:t>Pidev e-teenuste arendamine ja valla kodulehe kaudu kättesaadavaks tegemine</w:t>
            </w:r>
          </w:p>
          <w:p w:rsidR="00814A27" w:rsidRPr="00F34C68" w:rsidRDefault="00814A27" w:rsidP="00814A27">
            <w:pPr>
              <w:pStyle w:val="Loendilik"/>
              <w:numPr>
                <w:ilvl w:val="0"/>
                <w:numId w:val="22"/>
              </w:numPr>
              <w:rPr>
                <w:szCs w:val="24"/>
              </w:rPr>
            </w:pPr>
            <w:r w:rsidRPr="00F34C68">
              <w:rPr>
                <w:szCs w:val="24"/>
              </w:rPr>
              <w:t>Bussiühenduse parendamine</w:t>
            </w:r>
          </w:p>
          <w:p w:rsidR="00814A27" w:rsidRPr="00F34C68" w:rsidRDefault="00814A27" w:rsidP="00814A27">
            <w:pPr>
              <w:pStyle w:val="Loendilik"/>
              <w:numPr>
                <w:ilvl w:val="0"/>
                <w:numId w:val="22"/>
              </w:numPr>
              <w:rPr>
                <w:szCs w:val="24"/>
              </w:rPr>
            </w:pPr>
            <w:r w:rsidRPr="00F34C68">
              <w:rPr>
                <w:szCs w:val="24"/>
              </w:rPr>
              <w:t>Sibulakasvatuse populariseerimine</w:t>
            </w:r>
          </w:p>
          <w:p w:rsidR="00814A27" w:rsidRPr="00F34C68" w:rsidRDefault="00814A27" w:rsidP="00814A27">
            <w:pPr>
              <w:pStyle w:val="Loendilik"/>
              <w:numPr>
                <w:ilvl w:val="0"/>
                <w:numId w:val="22"/>
              </w:numPr>
              <w:rPr>
                <w:szCs w:val="24"/>
              </w:rPr>
            </w:pPr>
            <w:r w:rsidRPr="00F34C68">
              <w:rPr>
                <w:szCs w:val="24"/>
              </w:rPr>
              <w:t>Peipsi Sibula kaubamärgi patenteerimine ning turu</w:t>
            </w:r>
            <w:r w:rsidR="002767E9">
              <w:rPr>
                <w:szCs w:val="24"/>
              </w:rPr>
              <w:t>st</w:t>
            </w:r>
            <w:r w:rsidRPr="00F34C68">
              <w:rPr>
                <w:szCs w:val="24"/>
              </w:rPr>
              <w:t>amine</w:t>
            </w:r>
          </w:p>
          <w:p w:rsidR="00814A27" w:rsidRPr="00F34C68" w:rsidRDefault="00814A27" w:rsidP="00814A27">
            <w:pPr>
              <w:pStyle w:val="Loendilik"/>
              <w:numPr>
                <w:ilvl w:val="0"/>
                <w:numId w:val="22"/>
              </w:numPr>
              <w:rPr>
                <w:szCs w:val="24"/>
              </w:rPr>
            </w:pPr>
            <w:r w:rsidRPr="00F34C68">
              <w:rPr>
                <w:szCs w:val="24"/>
              </w:rPr>
              <w:t>Kalapüügi populariseerimine</w:t>
            </w:r>
          </w:p>
          <w:p w:rsidR="00814A27" w:rsidRPr="00F34C68" w:rsidRDefault="00814A27" w:rsidP="00814A27">
            <w:pPr>
              <w:pStyle w:val="Loendilik"/>
              <w:numPr>
                <w:ilvl w:val="0"/>
                <w:numId w:val="22"/>
              </w:numPr>
              <w:rPr>
                <w:szCs w:val="24"/>
              </w:rPr>
            </w:pPr>
            <w:r w:rsidRPr="00F34C68">
              <w:rPr>
                <w:szCs w:val="24"/>
              </w:rPr>
              <w:t>Kohalike ettevõtjate nõustamine</w:t>
            </w:r>
          </w:p>
          <w:p w:rsidR="00814A27" w:rsidRPr="00F34C68" w:rsidRDefault="00814A27" w:rsidP="00814A27">
            <w:pPr>
              <w:pStyle w:val="Loendilik"/>
              <w:numPr>
                <w:ilvl w:val="0"/>
                <w:numId w:val="22"/>
              </w:numPr>
              <w:rPr>
                <w:szCs w:val="24"/>
              </w:rPr>
            </w:pPr>
            <w:r w:rsidRPr="00F34C68">
              <w:rPr>
                <w:szCs w:val="24"/>
              </w:rPr>
              <w:lastRenderedPageBreak/>
              <w:t>Koostöö edendamine kohalike ettevõtjate vahel</w:t>
            </w:r>
          </w:p>
          <w:p w:rsidR="00814A27" w:rsidRPr="00F34C68" w:rsidRDefault="00814A27" w:rsidP="00814A27">
            <w:pPr>
              <w:pStyle w:val="Loendilik"/>
              <w:numPr>
                <w:ilvl w:val="0"/>
                <w:numId w:val="22"/>
              </w:numPr>
              <w:rPr>
                <w:szCs w:val="24"/>
              </w:rPr>
            </w:pPr>
            <w:r w:rsidRPr="00F34C68">
              <w:rPr>
                <w:szCs w:val="24"/>
              </w:rPr>
              <w:t>Käsitöö ja suveniirimajanduse arendamine</w:t>
            </w:r>
          </w:p>
          <w:p w:rsidR="00814A27" w:rsidRPr="00F34C68" w:rsidRDefault="00814A27" w:rsidP="00814A27">
            <w:pPr>
              <w:pStyle w:val="Loendilik"/>
              <w:numPr>
                <w:ilvl w:val="0"/>
                <w:numId w:val="22"/>
              </w:numPr>
              <w:rPr>
                <w:szCs w:val="24"/>
              </w:rPr>
            </w:pPr>
            <w:r w:rsidRPr="00F34C68">
              <w:rPr>
                <w:szCs w:val="24"/>
              </w:rPr>
              <w:t>Maksu- ja ettevõtlusalaste koolituste organiseerimine</w:t>
            </w:r>
          </w:p>
          <w:p w:rsidR="00814A27" w:rsidRPr="00F34C68" w:rsidRDefault="00814A27" w:rsidP="00814A27">
            <w:pPr>
              <w:pStyle w:val="Loendilik"/>
              <w:numPr>
                <w:ilvl w:val="0"/>
                <w:numId w:val="22"/>
              </w:numPr>
              <w:rPr>
                <w:szCs w:val="24"/>
              </w:rPr>
            </w:pPr>
            <w:r w:rsidRPr="00F34C68">
              <w:rPr>
                <w:szCs w:val="24"/>
              </w:rPr>
              <w:t>Valla mainekujundusega tegelemine: viidad, trükised (sh ettevõtjate omad)</w:t>
            </w:r>
          </w:p>
          <w:p w:rsidR="00814A27" w:rsidRPr="00F34C68" w:rsidRDefault="00814A27" w:rsidP="00814A27">
            <w:pPr>
              <w:pStyle w:val="Loendilik"/>
              <w:numPr>
                <w:ilvl w:val="0"/>
                <w:numId w:val="22"/>
              </w:numPr>
              <w:rPr>
                <w:szCs w:val="24"/>
              </w:rPr>
            </w:pPr>
            <w:r w:rsidRPr="00F34C68">
              <w:rPr>
                <w:szCs w:val="24"/>
              </w:rPr>
              <w:t>Välisinvestorite kaasamine</w:t>
            </w:r>
          </w:p>
          <w:p w:rsidR="00814A27" w:rsidRPr="00F34C68" w:rsidRDefault="00814A27" w:rsidP="00814A27">
            <w:pPr>
              <w:pStyle w:val="Loendilik"/>
              <w:numPr>
                <w:ilvl w:val="0"/>
                <w:numId w:val="22"/>
              </w:numPr>
              <w:rPr>
                <w:szCs w:val="24"/>
              </w:rPr>
            </w:pPr>
            <w:r w:rsidRPr="00F34C68">
              <w:rPr>
                <w:szCs w:val="24"/>
              </w:rPr>
              <w:t>Mahepõllumajanduse propageerimine</w:t>
            </w:r>
          </w:p>
        </w:tc>
      </w:tr>
      <w:tr w:rsidR="00814A27" w:rsidTr="001A292C">
        <w:trPr>
          <w:trHeight w:val="660"/>
        </w:trPr>
        <w:tc>
          <w:tcPr>
            <w:tcW w:w="3369" w:type="dxa"/>
          </w:tcPr>
          <w:p w:rsidR="00814A27" w:rsidRPr="00F34C68" w:rsidRDefault="00814A27" w:rsidP="00814A27">
            <w:pPr>
              <w:rPr>
                <w:szCs w:val="24"/>
              </w:rPr>
            </w:pPr>
            <w:r w:rsidRPr="00F34C68">
              <w:rPr>
                <w:szCs w:val="24"/>
              </w:rPr>
              <w:lastRenderedPageBreak/>
              <w:t>Turismi arendamine</w:t>
            </w:r>
          </w:p>
        </w:tc>
        <w:tc>
          <w:tcPr>
            <w:tcW w:w="5299" w:type="dxa"/>
          </w:tcPr>
          <w:p w:rsidR="00814A27" w:rsidRPr="00F34C68" w:rsidRDefault="00F34C68" w:rsidP="00814A27">
            <w:pPr>
              <w:pStyle w:val="Loendilik"/>
              <w:numPr>
                <w:ilvl w:val="0"/>
                <w:numId w:val="23"/>
              </w:numPr>
              <w:rPr>
                <w:szCs w:val="24"/>
              </w:rPr>
            </w:pPr>
            <w:r w:rsidRPr="00F34C68">
              <w:rPr>
                <w:szCs w:val="24"/>
              </w:rPr>
              <w:t>Turismi arengu soodustamine: matkarajad, kämpingud, ujumiskohad</w:t>
            </w:r>
          </w:p>
          <w:p w:rsidR="00F34C68" w:rsidRPr="00F34C68" w:rsidRDefault="00F34C68" w:rsidP="00814A27">
            <w:pPr>
              <w:pStyle w:val="Loendilik"/>
              <w:numPr>
                <w:ilvl w:val="0"/>
                <w:numId w:val="23"/>
              </w:numPr>
              <w:rPr>
                <w:szCs w:val="24"/>
              </w:rPr>
            </w:pPr>
            <w:r w:rsidRPr="00F34C68">
              <w:rPr>
                <w:szCs w:val="24"/>
              </w:rPr>
              <w:t>Rannaalade korrastamine</w:t>
            </w:r>
          </w:p>
          <w:p w:rsidR="00F34C68" w:rsidRPr="00F34C68" w:rsidRDefault="00F34C68" w:rsidP="00814A27">
            <w:pPr>
              <w:pStyle w:val="Loendilik"/>
              <w:numPr>
                <w:ilvl w:val="0"/>
                <w:numId w:val="23"/>
              </w:numPr>
              <w:rPr>
                <w:szCs w:val="24"/>
              </w:rPr>
            </w:pPr>
            <w:r w:rsidRPr="00F34C68">
              <w:rPr>
                <w:szCs w:val="24"/>
              </w:rPr>
              <w:t>Lahepera-Liivanina loodusharidusliku matkaraja arendamine</w:t>
            </w:r>
          </w:p>
          <w:p w:rsidR="00F34C68" w:rsidRPr="00F34C68" w:rsidRDefault="00F34C68" w:rsidP="00814A27">
            <w:pPr>
              <w:pStyle w:val="Loendilik"/>
              <w:numPr>
                <w:ilvl w:val="0"/>
                <w:numId w:val="23"/>
              </w:numPr>
              <w:rPr>
                <w:szCs w:val="24"/>
              </w:rPr>
            </w:pPr>
            <w:r w:rsidRPr="00F34C68">
              <w:rPr>
                <w:szCs w:val="24"/>
              </w:rPr>
              <w:t>Vaatetorni rajamine Kolkja Muuseumi vahetus läheduses</w:t>
            </w:r>
          </w:p>
          <w:p w:rsidR="00F34C68" w:rsidRDefault="00F34C68" w:rsidP="00814A27">
            <w:pPr>
              <w:pStyle w:val="Loendilik"/>
              <w:numPr>
                <w:ilvl w:val="0"/>
                <w:numId w:val="23"/>
              </w:numPr>
              <w:rPr>
                <w:szCs w:val="24"/>
              </w:rPr>
            </w:pPr>
            <w:r w:rsidRPr="00F34C68">
              <w:rPr>
                <w:szCs w:val="24"/>
              </w:rPr>
              <w:t xml:space="preserve">Kolkja </w:t>
            </w:r>
            <w:r>
              <w:rPr>
                <w:szCs w:val="24"/>
              </w:rPr>
              <w:t>Puhkeala edasiarendus</w:t>
            </w:r>
          </w:p>
          <w:p w:rsidR="00F34C68" w:rsidRDefault="00F34C68" w:rsidP="00814A27">
            <w:pPr>
              <w:pStyle w:val="Loendilik"/>
              <w:numPr>
                <w:ilvl w:val="0"/>
                <w:numId w:val="23"/>
              </w:numPr>
              <w:rPr>
                <w:szCs w:val="24"/>
              </w:rPr>
            </w:pPr>
            <w:r>
              <w:rPr>
                <w:szCs w:val="24"/>
              </w:rPr>
              <w:t>Majutusvõimaluste tekkimise soodustamine</w:t>
            </w:r>
          </w:p>
          <w:p w:rsidR="00F34C68" w:rsidRPr="00F34C68" w:rsidRDefault="00F34C68" w:rsidP="00814A27">
            <w:pPr>
              <w:pStyle w:val="Loendilik"/>
              <w:numPr>
                <w:ilvl w:val="0"/>
                <w:numId w:val="23"/>
              </w:numPr>
              <w:rPr>
                <w:szCs w:val="24"/>
              </w:rPr>
            </w:pPr>
            <w:r>
              <w:rPr>
                <w:szCs w:val="24"/>
              </w:rPr>
              <w:t xml:space="preserve">Turismitoodete väljaarendamine </w:t>
            </w:r>
          </w:p>
        </w:tc>
      </w:tr>
      <w:tr w:rsidR="00814A27" w:rsidTr="001A292C">
        <w:trPr>
          <w:trHeight w:val="660"/>
        </w:trPr>
        <w:tc>
          <w:tcPr>
            <w:tcW w:w="3369" w:type="dxa"/>
          </w:tcPr>
          <w:p w:rsidR="00814A27" w:rsidRPr="00F34C68" w:rsidRDefault="00814A27" w:rsidP="00814A27">
            <w:pPr>
              <w:rPr>
                <w:szCs w:val="24"/>
              </w:rPr>
            </w:pPr>
            <w:r w:rsidRPr="00F34C68">
              <w:rPr>
                <w:szCs w:val="24"/>
              </w:rPr>
              <w:t>Peipsi Sibula kasvatamise säilitamine</w:t>
            </w:r>
          </w:p>
        </w:tc>
        <w:tc>
          <w:tcPr>
            <w:tcW w:w="5299" w:type="dxa"/>
          </w:tcPr>
          <w:p w:rsidR="00814A27" w:rsidRPr="00F34C68" w:rsidRDefault="00814A27" w:rsidP="00814A27">
            <w:pPr>
              <w:pStyle w:val="Loendilik"/>
              <w:numPr>
                <w:ilvl w:val="0"/>
                <w:numId w:val="23"/>
              </w:numPr>
              <w:rPr>
                <w:szCs w:val="24"/>
              </w:rPr>
            </w:pPr>
            <w:r w:rsidRPr="00F34C68">
              <w:rPr>
                <w:szCs w:val="24"/>
              </w:rPr>
              <w:t>Sibulakasvatuse populariseerimine</w:t>
            </w:r>
          </w:p>
          <w:p w:rsidR="00814A27" w:rsidRPr="00F34C68" w:rsidRDefault="00814A27" w:rsidP="00814A27">
            <w:pPr>
              <w:pStyle w:val="Loendilik"/>
              <w:numPr>
                <w:ilvl w:val="0"/>
                <w:numId w:val="23"/>
              </w:numPr>
              <w:rPr>
                <w:szCs w:val="24"/>
              </w:rPr>
            </w:pPr>
            <w:r w:rsidRPr="00F34C68">
              <w:rPr>
                <w:szCs w:val="24"/>
              </w:rPr>
              <w:t>Peipsi Sibula kaubamärgi patenteerimine ning turu</w:t>
            </w:r>
            <w:r w:rsidR="002767E9">
              <w:rPr>
                <w:szCs w:val="24"/>
              </w:rPr>
              <w:t>sta</w:t>
            </w:r>
            <w:r w:rsidRPr="00F34C68">
              <w:rPr>
                <w:szCs w:val="24"/>
              </w:rPr>
              <w:t>mine</w:t>
            </w:r>
          </w:p>
          <w:p w:rsidR="00814A27" w:rsidRPr="00F34C68" w:rsidRDefault="00814A27" w:rsidP="00814A27">
            <w:pPr>
              <w:pStyle w:val="Loendilik"/>
              <w:numPr>
                <w:ilvl w:val="0"/>
                <w:numId w:val="23"/>
              </w:numPr>
              <w:rPr>
                <w:szCs w:val="24"/>
              </w:rPr>
            </w:pPr>
            <w:r w:rsidRPr="00F34C68">
              <w:rPr>
                <w:szCs w:val="24"/>
              </w:rPr>
              <w:t>Kohalike sibulakasvatajate toetamine</w:t>
            </w:r>
          </w:p>
        </w:tc>
      </w:tr>
    </w:tbl>
    <w:p w:rsidR="006A5E11" w:rsidRDefault="006A5E11" w:rsidP="009C554F"/>
    <w:p w:rsidR="006A5E11" w:rsidRDefault="006A5E11" w:rsidP="009C554F"/>
    <w:p w:rsidR="002853F6" w:rsidRDefault="002853F6" w:rsidP="009C554F"/>
    <w:p w:rsidR="002853F6" w:rsidRDefault="002853F6" w:rsidP="009C554F"/>
    <w:p w:rsidR="002853F6" w:rsidRDefault="002853F6" w:rsidP="009C554F"/>
    <w:p w:rsidR="002853F6" w:rsidRDefault="002853F6" w:rsidP="009C554F"/>
    <w:p w:rsidR="002853F6" w:rsidRDefault="002853F6" w:rsidP="009C554F"/>
    <w:p w:rsidR="002853F6" w:rsidRDefault="002853F6" w:rsidP="009C554F"/>
    <w:p w:rsidR="002853F6" w:rsidRDefault="002853F6" w:rsidP="009C554F"/>
    <w:p w:rsidR="000247BB" w:rsidRDefault="000247BB" w:rsidP="009C554F"/>
    <w:p w:rsidR="000247BB" w:rsidRDefault="000247BB" w:rsidP="009C554F"/>
    <w:p w:rsidR="000247BB" w:rsidRDefault="000247BB" w:rsidP="009C554F"/>
    <w:p w:rsidR="000247BB" w:rsidRDefault="000247BB" w:rsidP="009C554F"/>
    <w:p w:rsidR="002767E9" w:rsidRDefault="002767E9" w:rsidP="009C554F"/>
    <w:p w:rsidR="002767E9" w:rsidRDefault="002767E9" w:rsidP="009C554F"/>
    <w:p w:rsidR="002767E9" w:rsidRDefault="002767E9" w:rsidP="009C554F"/>
    <w:p w:rsidR="002767E9" w:rsidRDefault="002767E9" w:rsidP="009C554F"/>
    <w:p w:rsidR="002767E9" w:rsidRDefault="002767E9" w:rsidP="009C554F"/>
    <w:p w:rsidR="002767E9" w:rsidRDefault="002767E9" w:rsidP="009C554F"/>
    <w:p w:rsidR="002767E9" w:rsidRDefault="002767E9" w:rsidP="009C554F"/>
    <w:p w:rsidR="002767E9" w:rsidRDefault="002767E9" w:rsidP="009C554F"/>
    <w:p w:rsidR="002767E9" w:rsidRDefault="002767E9" w:rsidP="009C554F"/>
    <w:p w:rsidR="000247BB" w:rsidRDefault="000247BB" w:rsidP="009C554F"/>
    <w:p w:rsidR="006A5E11" w:rsidRDefault="006A5E11" w:rsidP="009C554F"/>
    <w:p w:rsidR="009C554F" w:rsidRDefault="009C554F" w:rsidP="009C554F">
      <w:pPr>
        <w:pStyle w:val="Pealkiri1"/>
      </w:pPr>
      <w:bookmarkStart w:id="14" w:name="_Toc438139725"/>
      <w:r>
        <w:t>5. ARENGUKAVA ELLUVIIMINE JA UUENDAMINE</w:t>
      </w:r>
      <w:bookmarkEnd w:id="14"/>
    </w:p>
    <w:p w:rsidR="00F33395" w:rsidRDefault="007D0E86" w:rsidP="007D0E86">
      <w:r>
        <w:t xml:space="preserve">Peipsiääre valla arengukava uuendamine ja muutmine toimub järgides KOKS §37 ja Peipsiääre valla põhimääruse </w:t>
      </w:r>
      <w:r w:rsidR="00F33395">
        <w:t>§42</w:t>
      </w:r>
      <w:r>
        <w:t xml:space="preserve"> sätteid. </w:t>
      </w:r>
    </w:p>
    <w:p w:rsidR="00F33395" w:rsidRDefault="00F33395" w:rsidP="007D0E86">
      <w:r>
        <w:t>Peipsiääre</w:t>
      </w:r>
      <w:r w:rsidR="007D0E86">
        <w:t xml:space="preserve"> valla arengukava või tema muudatuste vastuvõtmise järel koostatakse või uuendatakse tegevuskava järgnevaks neljaks eelarveaastaks. Vajadusel korrigeeritakse eelarvestrateegiat ja teisi valla arengut käsitlevaid dokumente. </w:t>
      </w:r>
    </w:p>
    <w:p w:rsidR="00F33395" w:rsidRDefault="007D0E86" w:rsidP="007D0E86">
      <w:r>
        <w:t xml:space="preserve">Iga eelarveaasta lõppemise järel tehakse arengukava möödunud jooksva aasta ülesannete täitmise analüüs ja hindamine. Vastavalt analüüsi ja hindamise tulemustele ajakohastatakse kehtivat arengukava. </w:t>
      </w:r>
    </w:p>
    <w:p w:rsidR="00F33395" w:rsidRDefault="007D0E86" w:rsidP="007D0E86">
      <w:r>
        <w:t xml:space="preserve">Analüüsi võimalikkuse tagamiseks tuleb arengukava täitmist jälgida ja selleks on oluline määratleda lähteandmed ning tegevuskava peab sisaldama ka jälgimist võimaldavaid indikaatoreid ja hindamiskriteeriume. </w:t>
      </w:r>
    </w:p>
    <w:p w:rsidR="009C554F" w:rsidRDefault="007D0E86" w:rsidP="007D0E86">
      <w:r>
        <w:t>Iga-aastaselt koos täitmise analüüsiga vaadatakse üle ka valla olukorda kirjeldav andmestik ja uuendatakse seda vastavalt muutustele.</w:t>
      </w:r>
    </w:p>
    <w:p w:rsidR="009C554F" w:rsidRDefault="009C554F" w:rsidP="009C554F"/>
    <w:p w:rsidR="009C554F" w:rsidRDefault="009C554F">
      <w:r>
        <w:br w:type="page"/>
      </w:r>
    </w:p>
    <w:p w:rsidR="009C554F" w:rsidRPr="008F4CB4" w:rsidRDefault="009C554F" w:rsidP="009C554F">
      <w:pPr>
        <w:pStyle w:val="Pealkiri1"/>
      </w:pPr>
      <w:bookmarkStart w:id="15" w:name="_Toc438139726"/>
      <w:r>
        <w:lastRenderedPageBreak/>
        <w:t>Lisa 1. Tegevuskava 2015-2019</w:t>
      </w:r>
      <w:bookmarkEnd w:id="15"/>
    </w:p>
    <w:p w:rsidR="009C554F" w:rsidRPr="009C554F" w:rsidRDefault="009C554F" w:rsidP="009C554F"/>
    <w:tbl>
      <w:tblPr>
        <w:tblStyle w:val="Kontuurtabel"/>
        <w:tblW w:w="9088" w:type="dxa"/>
        <w:tblInd w:w="108" w:type="dxa"/>
        <w:tblLook w:val="04A0" w:firstRow="1" w:lastRow="0" w:firstColumn="1" w:lastColumn="0" w:noHBand="0" w:noVBand="1"/>
      </w:tblPr>
      <w:tblGrid>
        <w:gridCol w:w="3016"/>
        <w:gridCol w:w="1248"/>
        <w:gridCol w:w="1296"/>
        <w:gridCol w:w="1176"/>
        <w:gridCol w:w="1176"/>
        <w:gridCol w:w="1176"/>
      </w:tblGrid>
      <w:tr w:rsidR="001369E0" w:rsidRPr="005279AE" w:rsidTr="001369E0">
        <w:trPr>
          <w:trHeight w:val="400"/>
        </w:trPr>
        <w:tc>
          <w:tcPr>
            <w:tcW w:w="3016" w:type="dxa"/>
            <w:hideMark/>
          </w:tcPr>
          <w:p w:rsidR="001369E0" w:rsidRPr="005279AE" w:rsidRDefault="001369E0" w:rsidP="001369E0">
            <w:pPr>
              <w:rPr>
                <w:rFonts w:cs="Times New Roman"/>
                <w:b/>
                <w:bCs/>
                <w:szCs w:val="24"/>
              </w:rPr>
            </w:pPr>
            <w:r w:rsidRPr="005279AE">
              <w:rPr>
                <w:rFonts w:cs="Times New Roman"/>
                <w:b/>
                <w:bCs/>
                <w:szCs w:val="24"/>
              </w:rPr>
              <w:t>Investeeringuprojektid</w:t>
            </w:r>
          </w:p>
        </w:tc>
        <w:tc>
          <w:tcPr>
            <w:tcW w:w="1248" w:type="dxa"/>
            <w:hideMark/>
          </w:tcPr>
          <w:p w:rsidR="001369E0" w:rsidRPr="005279AE" w:rsidRDefault="001369E0" w:rsidP="001369E0">
            <w:pPr>
              <w:jc w:val="center"/>
              <w:rPr>
                <w:rFonts w:cs="Times New Roman"/>
                <w:b/>
                <w:bCs/>
                <w:szCs w:val="24"/>
              </w:rPr>
            </w:pPr>
            <w:r w:rsidRPr="005279AE">
              <w:rPr>
                <w:rFonts w:cs="Times New Roman"/>
                <w:b/>
                <w:bCs/>
                <w:szCs w:val="24"/>
              </w:rPr>
              <w:t>2015</w:t>
            </w:r>
          </w:p>
          <w:p w:rsidR="001369E0" w:rsidRPr="005279AE" w:rsidRDefault="001369E0" w:rsidP="001369E0">
            <w:pPr>
              <w:jc w:val="center"/>
              <w:rPr>
                <w:rFonts w:cs="Times New Roman"/>
                <w:b/>
                <w:bCs/>
                <w:szCs w:val="24"/>
              </w:rPr>
            </w:pPr>
          </w:p>
        </w:tc>
        <w:tc>
          <w:tcPr>
            <w:tcW w:w="1296" w:type="dxa"/>
            <w:hideMark/>
          </w:tcPr>
          <w:p w:rsidR="001369E0" w:rsidRPr="005279AE" w:rsidRDefault="001369E0" w:rsidP="005279AE">
            <w:pPr>
              <w:jc w:val="center"/>
              <w:rPr>
                <w:rFonts w:cs="Times New Roman"/>
                <w:b/>
                <w:bCs/>
                <w:szCs w:val="24"/>
              </w:rPr>
            </w:pPr>
            <w:r w:rsidRPr="005279AE">
              <w:rPr>
                <w:rFonts w:cs="Times New Roman"/>
                <w:b/>
                <w:bCs/>
                <w:szCs w:val="24"/>
              </w:rPr>
              <w:t>2016</w:t>
            </w:r>
          </w:p>
        </w:tc>
        <w:tc>
          <w:tcPr>
            <w:tcW w:w="1176" w:type="dxa"/>
            <w:hideMark/>
          </w:tcPr>
          <w:p w:rsidR="001369E0" w:rsidRPr="005279AE" w:rsidRDefault="001369E0" w:rsidP="001369E0">
            <w:pPr>
              <w:jc w:val="center"/>
              <w:rPr>
                <w:rFonts w:cs="Times New Roman"/>
                <w:b/>
                <w:bCs/>
                <w:szCs w:val="24"/>
              </w:rPr>
            </w:pPr>
            <w:r w:rsidRPr="005279AE">
              <w:rPr>
                <w:rFonts w:cs="Times New Roman"/>
                <w:b/>
                <w:bCs/>
                <w:szCs w:val="24"/>
              </w:rPr>
              <w:t>2017</w:t>
            </w:r>
          </w:p>
        </w:tc>
        <w:tc>
          <w:tcPr>
            <w:tcW w:w="1176" w:type="dxa"/>
            <w:hideMark/>
          </w:tcPr>
          <w:p w:rsidR="001369E0" w:rsidRPr="005279AE" w:rsidRDefault="001369E0" w:rsidP="001369E0">
            <w:pPr>
              <w:jc w:val="center"/>
              <w:rPr>
                <w:rFonts w:cs="Times New Roman"/>
                <w:b/>
                <w:bCs/>
                <w:szCs w:val="24"/>
              </w:rPr>
            </w:pPr>
            <w:r w:rsidRPr="005279AE">
              <w:rPr>
                <w:rFonts w:cs="Times New Roman"/>
                <w:b/>
                <w:bCs/>
                <w:szCs w:val="24"/>
              </w:rPr>
              <w:t>2018</w:t>
            </w:r>
          </w:p>
        </w:tc>
        <w:tc>
          <w:tcPr>
            <w:tcW w:w="1176" w:type="dxa"/>
            <w:hideMark/>
          </w:tcPr>
          <w:p w:rsidR="001369E0" w:rsidRPr="005279AE" w:rsidRDefault="001369E0" w:rsidP="001369E0">
            <w:pPr>
              <w:jc w:val="center"/>
              <w:rPr>
                <w:rFonts w:cs="Times New Roman"/>
                <w:b/>
                <w:bCs/>
                <w:szCs w:val="24"/>
              </w:rPr>
            </w:pPr>
            <w:r w:rsidRPr="005279AE">
              <w:rPr>
                <w:rFonts w:cs="Times New Roman"/>
                <w:b/>
                <w:bCs/>
                <w:szCs w:val="24"/>
              </w:rPr>
              <w:t>2019</w:t>
            </w:r>
          </w:p>
        </w:tc>
      </w:tr>
      <w:tr w:rsidR="001369E0" w:rsidRPr="005279AE" w:rsidTr="001369E0">
        <w:trPr>
          <w:trHeight w:val="264"/>
        </w:trPr>
        <w:tc>
          <w:tcPr>
            <w:tcW w:w="3016" w:type="dxa"/>
          </w:tcPr>
          <w:p w:rsidR="001369E0" w:rsidRPr="005279AE" w:rsidRDefault="001369E0" w:rsidP="001369E0">
            <w:pPr>
              <w:rPr>
                <w:rFonts w:cs="Times New Roman"/>
                <w:b/>
                <w:bCs/>
                <w:szCs w:val="24"/>
              </w:rPr>
            </w:pPr>
            <w:r w:rsidRPr="005279AE">
              <w:rPr>
                <w:rFonts w:cs="Times New Roman"/>
                <w:b/>
                <w:bCs/>
                <w:szCs w:val="24"/>
              </w:rPr>
              <w:t>1.Kolkja lasteaia mänguväljak</w:t>
            </w:r>
          </w:p>
        </w:tc>
        <w:tc>
          <w:tcPr>
            <w:tcW w:w="1248" w:type="dxa"/>
            <w:noWrap/>
          </w:tcPr>
          <w:p w:rsidR="001369E0" w:rsidRPr="005279AE" w:rsidRDefault="001369E0" w:rsidP="001369E0">
            <w:pPr>
              <w:jc w:val="right"/>
              <w:rPr>
                <w:rFonts w:cs="Times New Roman"/>
                <w:b/>
                <w:bCs/>
                <w:szCs w:val="24"/>
                <w:lang w:val="en-US"/>
              </w:rPr>
            </w:pPr>
            <w:r w:rsidRPr="005279AE">
              <w:rPr>
                <w:rFonts w:cs="Times New Roman"/>
                <w:b/>
                <w:bCs/>
                <w:szCs w:val="24"/>
                <w:lang w:val="en-US"/>
              </w:rPr>
              <w:t>23 457,00</w:t>
            </w:r>
          </w:p>
        </w:tc>
        <w:tc>
          <w:tcPr>
            <w:tcW w:w="129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jc w:val="right"/>
              <w:rPr>
                <w:rFonts w:cs="Times New Roman"/>
                <w:b/>
                <w:bCs/>
                <w:szCs w:val="24"/>
                <w:lang w:val="en-US"/>
              </w:rPr>
            </w:pPr>
          </w:p>
        </w:tc>
      </w:tr>
      <w:tr w:rsidR="001369E0" w:rsidRPr="005279AE" w:rsidTr="001369E0">
        <w:trPr>
          <w:trHeight w:val="264"/>
        </w:trPr>
        <w:tc>
          <w:tcPr>
            <w:tcW w:w="3016" w:type="dxa"/>
          </w:tcPr>
          <w:p w:rsidR="001369E0" w:rsidRPr="002767E9" w:rsidRDefault="001369E0" w:rsidP="001369E0">
            <w:pPr>
              <w:rPr>
                <w:rFonts w:cs="Times New Roman"/>
                <w:i/>
                <w:iCs/>
                <w:szCs w:val="24"/>
              </w:rPr>
            </w:pPr>
            <w:r w:rsidRPr="002767E9">
              <w:rPr>
                <w:rFonts w:cs="Times New Roman"/>
                <w:i/>
                <w:iCs/>
                <w:szCs w:val="24"/>
              </w:rPr>
              <w:t>Sh</w:t>
            </w:r>
            <w:r w:rsidR="002767E9">
              <w:rPr>
                <w:rFonts w:cs="Times New Roman"/>
                <w:i/>
                <w:iCs/>
                <w:szCs w:val="24"/>
              </w:rPr>
              <w:t xml:space="preserve"> </w:t>
            </w:r>
            <w:r w:rsidRPr="002767E9">
              <w:rPr>
                <w:rFonts w:cs="Times New Roman"/>
                <w:i/>
                <w:iCs/>
                <w:szCs w:val="24"/>
              </w:rPr>
              <w:t>toetuse</w:t>
            </w:r>
            <w:r w:rsidR="002767E9">
              <w:rPr>
                <w:rFonts w:cs="Times New Roman"/>
                <w:i/>
                <w:iCs/>
                <w:szCs w:val="24"/>
              </w:rPr>
              <w:t xml:space="preserve"> </w:t>
            </w:r>
            <w:r w:rsidRPr="002767E9">
              <w:rPr>
                <w:rFonts w:cs="Times New Roman"/>
                <w:i/>
                <w:iCs/>
                <w:szCs w:val="24"/>
              </w:rPr>
              <w:t>arvelt</w:t>
            </w:r>
          </w:p>
        </w:tc>
        <w:tc>
          <w:tcPr>
            <w:tcW w:w="1248" w:type="dxa"/>
            <w:noWrap/>
          </w:tcPr>
          <w:p w:rsidR="001369E0" w:rsidRPr="005279AE" w:rsidRDefault="001369E0" w:rsidP="001369E0">
            <w:pPr>
              <w:jc w:val="right"/>
              <w:rPr>
                <w:rFonts w:cs="Times New Roman"/>
                <w:szCs w:val="24"/>
                <w:lang w:val="en-US"/>
              </w:rPr>
            </w:pPr>
            <w:r w:rsidRPr="005279AE">
              <w:rPr>
                <w:rFonts w:cs="Times New Roman"/>
                <w:szCs w:val="24"/>
                <w:lang w:val="en-US"/>
              </w:rPr>
              <w:t>23 457,00</w:t>
            </w:r>
          </w:p>
        </w:tc>
        <w:tc>
          <w:tcPr>
            <w:tcW w:w="1296" w:type="dxa"/>
            <w:noWrap/>
          </w:tcPr>
          <w:p w:rsidR="001369E0" w:rsidRPr="005279AE" w:rsidRDefault="001369E0" w:rsidP="001369E0">
            <w:pPr>
              <w:rPr>
                <w:rFonts w:cs="Times New Roman"/>
                <w:szCs w:val="24"/>
                <w:lang w:val="en-US"/>
              </w:rPr>
            </w:pPr>
          </w:p>
        </w:tc>
        <w:tc>
          <w:tcPr>
            <w:tcW w:w="1176" w:type="dxa"/>
            <w:noWrap/>
          </w:tcPr>
          <w:p w:rsidR="001369E0" w:rsidRPr="005279AE" w:rsidRDefault="001369E0" w:rsidP="001369E0">
            <w:pPr>
              <w:rPr>
                <w:rFonts w:cs="Times New Roman"/>
                <w:szCs w:val="24"/>
                <w:lang w:val="en-US"/>
              </w:rPr>
            </w:pPr>
          </w:p>
        </w:tc>
        <w:tc>
          <w:tcPr>
            <w:tcW w:w="1176" w:type="dxa"/>
            <w:noWrap/>
          </w:tcPr>
          <w:p w:rsidR="001369E0" w:rsidRPr="005279AE" w:rsidRDefault="001369E0" w:rsidP="001369E0">
            <w:pPr>
              <w:rPr>
                <w:rFonts w:cs="Times New Roman"/>
                <w:szCs w:val="24"/>
                <w:lang w:val="en-US"/>
              </w:rPr>
            </w:pPr>
          </w:p>
        </w:tc>
        <w:tc>
          <w:tcPr>
            <w:tcW w:w="1176" w:type="dxa"/>
            <w:noWrap/>
          </w:tcPr>
          <w:p w:rsidR="001369E0" w:rsidRPr="005279AE" w:rsidRDefault="001369E0" w:rsidP="001369E0">
            <w:pPr>
              <w:rPr>
                <w:rFonts w:cs="Times New Roman"/>
                <w:szCs w:val="24"/>
                <w:lang w:val="en-US"/>
              </w:rPr>
            </w:pPr>
          </w:p>
        </w:tc>
      </w:tr>
      <w:tr w:rsidR="001369E0" w:rsidRPr="005279AE" w:rsidTr="001369E0">
        <w:trPr>
          <w:trHeight w:val="264"/>
        </w:trPr>
        <w:tc>
          <w:tcPr>
            <w:tcW w:w="3016" w:type="dxa"/>
          </w:tcPr>
          <w:p w:rsidR="001369E0" w:rsidRPr="002767E9" w:rsidRDefault="001369E0" w:rsidP="001369E0">
            <w:pPr>
              <w:rPr>
                <w:rFonts w:cs="Times New Roman"/>
                <w:i/>
                <w:iCs/>
                <w:szCs w:val="24"/>
              </w:rPr>
            </w:pPr>
            <w:r w:rsidRPr="002767E9">
              <w:rPr>
                <w:rFonts w:cs="Times New Roman"/>
                <w:i/>
                <w:iCs/>
                <w:szCs w:val="24"/>
              </w:rPr>
              <w:t>Sh</w:t>
            </w:r>
            <w:r w:rsidR="002767E9">
              <w:rPr>
                <w:rFonts w:cs="Times New Roman"/>
                <w:i/>
                <w:iCs/>
                <w:szCs w:val="24"/>
              </w:rPr>
              <w:t xml:space="preserve"> </w:t>
            </w:r>
            <w:r w:rsidRPr="002767E9">
              <w:rPr>
                <w:rFonts w:cs="Times New Roman"/>
                <w:i/>
                <w:iCs/>
                <w:szCs w:val="24"/>
              </w:rPr>
              <w:t>omaosalus</w:t>
            </w:r>
          </w:p>
        </w:tc>
        <w:tc>
          <w:tcPr>
            <w:tcW w:w="1248" w:type="dxa"/>
            <w:noWrap/>
          </w:tcPr>
          <w:p w:rsidR="001369E0" w:rsidRPr="005279AE" w:rsidRDefault="001369E0" w:rsidP="001369E0">
            <w:pPr>
              <w:jc w:val="right"/>
              <w:rPr>
                <w:rFonts w:cs="Times New Roman"/>
                <w:szCs w:val="24"/>
                <w:lang w:val="en-US"/>
              </w:rPr>
            </w:pPr>
            <w:r w:rsidRPr="005279AE">
              <w:rPr>
                <w:rFonts w:cs="Times New Roman"/>
                <w:szCs w:val="24"/>
                <w:lang w:val="en-US"/>
              </w:rPr>
              <w:t>0,00</w:t>
            </w:r>
          </w:p>
        </w:tc>
        <w:tc>
          <w:tcPr>
            <w:tcW w:w="1296" w:type="dxa"/>
            <w:noWrap/>
          </w:tcPr>
          <w:p w:rsidR="001369E0" w:rsidRPr="005279AE" w:rsidRDefault="001369E0" w:rsidP="001369E0">
            <w:pPr>
              <w:rPr>
                <w:rFonts w:cs="Times New Roman"/>
                <w:szCs w:val="24"/>
                <w:lang w:val="en-US"/>
              </w:rPr>
            </w:pPr>
          </w:p>
        </w:tc>
        <w:tc>
          <w:tcPr>
            <w:tcW w:w="1176" w:type="dxa"/>
            <w:noWrap/>
          </w:tcPr>
          <w:p w:rsidR="001369E0" w:rsidRPr="005279AE" w:rsidRDefault="001369E0" w:rsidP="001369E0">
            <w:pPr>
              <w:rPr>
                <w:rFonts w:cs="Times New Roman"/>
                <w:szCs w:val="24"/>
                <w:lang w:val="en-US"/>
              </w:rPr>
            </w:pPr>
          </w:p>
        </w:tc>
        <w:tc>
          <w:tcPr>
            <w:tcW w:w="1176" w:type="dxa"/>
            <w:noWrap/>
          </w:tcPr>
          <w:p w:rsidR="001369E0" w:rsidRPr="005279AE" w:rsidRDefault="001369E0" w:rsidP="001369E0">
            <w:pPr>
              <w:rPr>
                <w:rFonts w:cs="Times New Roman"/>
                <w:szCs w:val="24"/>
                <w:lang w:val="en-US"/>
              </w:rPr>
            </w:pPr>
          </w:p>
        </w:tc>
        <w:tc>
          <w:tcPr>
            <w:tcW w:w="1176" w:type="dxa"/>
            <w:noWrap/>
          </w:tcPr>
          <w:p w:rsidR="001369E0" w:rsidRPr="005279AE" w:rsidRDefault="001369E0" w:rsidP="001369E0">
            <w:pPr>
              <w:rPr>
                <w:rFonts w:cs="Times New Roman"/>
                <w:szCs w:val="24"/>
                <w:lang w:val="en-US"/>
              </w:rPr>
            </w:pPr>
          </w:p>
        </w:tc>
      </w:tr>
      <w:tr w:rsidR="001369E0" w:rsidRPr="005279AE" w:rsidTr="001369E0">
        <w:trPr>
          <w:trHeight w:val="282"/>
        </w:trPr>
        <w:tc>
          <w:tcPr>
            <w:tcW w:w="3016" w:type="dxa"/>
          </w:tcPr>
          <w:p w:rsidR="001369E0" w:rsidRPr="002767E9" w:rsidRDefault="001369E0" w:rsidP="001369E0">
            <w:pPr>
              <w:rPr>
                <w:rFonts w:cs="Times New Roman"/>
                <w:b/>
                <w:bCs/>
                <w:szCs w:val="24"/>
              </w:rPr>
            </w:pPr>
            <w:r w:rsidRPr="002767E9">
              <w:rPr>
                <w:rFonts w:cs="Times New Roman"/>
                <w:b/>
                <w:bCs/>
                <w:szCs w:val="24"/>
              </w:rPr>
              <w:t>2.Varnja Muuseumi kanalisatsiooni ja veesüsteemi rajamine</w:t>
            </w:r>
          </w:p>
        </w:tc>
        <w:tc>
          <w:tcPr>
            <w:tcW w:w="1248" w:type="dxa"/>
            <w:noWrap/>
            <w:hideMark/>
          </w:tcPr>
          <w:p w:rsidR="001369E0" w:rsidRPr="005279AE" w:rsidRDefault="001369E0" w:rsidP="001369E0">
            <w:pPr>
              <w:jc w:val="right"/>
              <w:rPr>
                <w:rFonts w:cs="Times New Roman"/>
                <w:b/>
                <w:bCs/>
                <w:szCs w:val="24"/>
                <w:lang w:val="en-US"/>
              </w:rPr>
            </w:pPr>
            <w:r w:rsidRPr="005279AE">
              <w:rPr>
                <w:rFonts w:cs="Times New Roman"/>
                <w:b/>
                <w:bCs/>
                <w:szCs w:val="24"/>
                <w:lang w:val="en-US"/>
              </w:rPr>
              <w:t>10 500,00</w:t>
            </w:r>
          </w:p>
        </w:tc>
        <w:tc>
          <w:tcPr>
            <w:tcW w:w="1296" w:type="dxa"/>
            <w:noWrap/>
            <w:hideMark/>
          </w:tcPr>
          <w:p w:rsidR="001369E0" w:rsidRPr="005279AE" w:rsidRDefault="001369E0" w:rsidP="001369E0">
            <w:pPr>
              <w:jc w:val="right"/>
              <w:rPr>
                <w:rFonts w:cs="Times New Roman"/>
                <w:b/>
                <w:bCs/>
                <w:szCs w:val="24"/>
              </w:rPr>
            </w:pPr>
          </w:p>
        </w:tc>
        <w:tc>
          <w:tcPr>
            <w:tcW w:w="1176" w:type="dxa"/>
            <w:noWrap/>
            <w:hideMark/>
          </w:tcPr>
          <w:p w:rsidR="001369E0" w:rsidRPr="005279AE" w:rsidRDefault="001369E0" w:rsidP="001369E0">
            <w:pPr>
              <w:jc w:val="right"/>
              <w:rPr>
                <w:rFonts w:cs="Times New Roman"/>
                <w:b/>
                <w:bCs/>
                <w:szCs w:val="24"/>
              </w:rPr>
            </w:pPr>
          </w:p>
        </w:tc>
        <w:tc>
          <w:tcPr>
            <w:tcW w:w="1176" w:type="dxa"/>
            <w:noWrap/>
            <w:hideMark/>
          </w:tcPr>
          <w:p w:rsidR="001369E0" w:rsidRPr="005279AE" w:rsidRDefault="001369E0" w:rsidP="001369E0">
            <w:pPr>
              <w:jc w:val="right"/>
              <w:rPr>
                <w:rFonts w:cs="Times New Roman"/>
                <w:b/>
                <w:bCs/>
                <w:szCs w:val="24"/>
              </w:rPr>
            </w:pPr>
          </w:p>
        </w:tc>
        <w:tc>
          <w:tcPr>
            <w:tcW w:w="1176" w:type="dxa"/>
            <w:noWrap/>
            <w:hideMark/>
          </w:tcPr>
          <w:p w:rsidR="001369E0" w:rsidRPr="005279AE" w:rsidRDefault="001369E0" w:rsidP="001369E0">
            <w:pPr>
              <w:jc w:val="right"/>
              <w:rPr>
                <w:rFonts w:cs="Times New Roman"/>
                <w:b/>
                <w:bCs/>
                <w:szCs w:val="24"/>
              </w:rPr>
            </w:pPr>
          </w:p>
        </w:tc>
      </w:tr>
      <w:tr w:rsidR="001369E0" w:rsidRPr="005279AE" w:rsidTr="001369E0">
        <w:trPr>
          <w:trHeight w:val="282"/>
        </w:trPr>
        <w:tc>
          <w:tcPr>
            <w:tcW w:w="3016" w:type="dxa"/>
            <w:hideMark/>
          </w:tcPr>
          <w:p w:rsidR="001369E0" w:rsidRPr="002767E9" w:rsidRDefault="002767E9" w:rsidP="001369E0">
            <w:pPr>
              <w:rPr>
                <w:rFonts w:cs="Times New Roman"/>
                <w:i/>
                <w:i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toetuse</w:t>
            </w:r>
            <w:r>
              <w:rPr>
                <w:rFonts w:cs="Times New Roman"/>
                <w:i/>
                <w:iCs/>
                <w:szCs w:val="24"/>
              </w:rPr>
              <w:t xml:space="preserve"> </w:t>
            </w:r>
            <w:r w:rsidR="001369E0" w:rsidRPr="002767E9">
              <w:rPr>
                <w:rFonts w:cs="Times New Roman"/>
                <w:i/>
                <w:iCs/>
                <w:szCs w:val="24"/>
              </w:rPr>
              <w:t>arvelt</w:t>
            </w:r>
          </w:p>
        </w:tc>
        <w:tc>
          <w:tcPr>
            <w:tcW w:w="1248" w:type="dxa"/>
            <w:noWrap/>
          </w:tcPr>
          <w:p w:rsidR="001369E0" w:rsidRPr="005279AE" w:rsidRDefault="001369E0" w:rsidP="001369E0">
            <w:pPr>
              <w:jc w:val="right"/>
              <w:rPr>
                <w:rFonts w:cs="Times New Roman"/>
                <w:szCs w:val="24"/>
              </w:rPr>
            </w:pPr>
            <w:r w:rsidRPr="005279AE">
              <w:rPr>
                <w:rFonts w:cs="Times New Roman"/>
                <w:szCs w:val="24"/>
              </w:rPr>
              <w:t>8 925,00</w:t>
            </w:r>
          </w:p>
        </w:tc>
        <w:tc>
          <w:tcPr>
            <w:tcW w:w="1296" w:type="dxa"/>
            <w:noWrap/>
          </w:tcPr>
          <w:p w:rsidR="001369E0" w:rsidRPr="005279AE" w:rsidRDefault="001369E0" w:rsidP="001369E0">
            <w:pPr>
              <w:rPr>
                <w:rFonts w:cs="Times New Roman"/>
                <w:szCs w:val="24"/>
              </w:rPr>
            </w:pPr>
          </w:p>
        </w:tc>
        <w:tc>
          <w:tcPr>
            <w:tcW w:w="1176" w:type="dxa"/>
            <w:noWrap/>
          </w:tcPr>
          <w:p w:rsidR="001369E0" w:rsidRPr="005279AE" w:rsidRDefault="001369E0" w:rsidP="001369E0">
            <w:pPr>
              <w:rPr>
                <w:rFonts w:cs="Times New Roman"/>
                <w:szCs w:val="24"/>
              </w:rPr>
            </w:pPr>
          </w:p>
        </w:tc>
        <w:tc>
          <w:tcPr>
            <w:tcW w:w="1176" w:type="dxa"/>
            <w:noWrap/>
          </w:tcPr>
          <w:p w:rsidR="001369E0" w:rsidRPr="005279AE" w:rsidRDefault="001369E0" w:rsidP="001369E0">
            <w:pPr>
              <w:rPr>
                <w:rFonts w:cs="Times New Roman"/>
                <w:szCs w:val="24"/>
              </w:rPr>
            </w:pPr>
          </w:p>
        </w:tc>
        <w:tc>
          <w:tcPr>
            <w:tcW w:w="1176" w:type="dxa"/>
            <w:noWrap/>
          </w:tcPr>
          <w:p w:rsidR="001369E0" w:rsidRPr="005279AE" w:rsidRDefault="001369E0" w:rsidP="001369E0">
            <w:pPr>
              <w:rPr>
                <w:rFonts w:cs="Times New Roman"/>
                <w:szCs w:val="24"/>
              </w:rPr>
            </w:pPr>
          </w:p>
        </w:tc>
      </w:tr>
      <w:tr w:rsidR="001369E0" w:rsidRPr="005279AE" w:rsidTr="001369E0">
        <w:trPr>
          <w:trHeight w:val="282"/>
        </w:trPr>
        <w:tc>
          <w:tcPr>
            <w:tcW w:w="3016" w:type="dxa"/>
            <w:hideMark/>
          </w:tcPr>
          <w:p w:rsidR="001369E0" w:rsidRPr="002767E9" w:rsidRDefault="002767E9" w:rsidP="001369E0">
            <w:pPr>
              <w:rPr>
                <w:rFonts w:cs="Times New Roman"/>
                <w:i/>
                <w:i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r w:rsidR="001369E0" w:rsidRPr="002767E9">
              <w:rPr>
                <w:rFonts w:cs="Times New Roman"/>
                <w:i/>
                <w:iCs/>
                <w:szCs w:val="24"/>
              </w:rPr>
              <w:t>arvelt (omaosalus)</w:t>
            </w:r>
          </w:p>
        </w:tc>
        <w:tc>
          <w:tcPr>
            <w:tcW w:w="1248" w:type="dxa"/>
            <w:noWrap/>
          </w:tcPr>
          <w:p w:rsidR="001369E0" w:rsidRPr="005279AE" w:rsidRDefault="001369E0" w:rsidP="001369E0">
            <w:pPr>
              <w:jc w:val="right"/>
              <w:rPr>
                <w:rFonts w:cs="Times New Roman"/>
                <w:szCs w:val="24"/>
              </w:rPr>
            </w:pPr>
            <w:r w:rsidRPr="005279AE">
              <w:rPr>
                <w:rFonts w:cs="Times New Roman"/>
                <w:szCs w:val="24"/>
              </w:rPr>
              <w:t>1 575,00</w:t>
            </w:r>
          </w:p>
        </w:tc>
        <w:tc>
          <w:tcPr>
            <w:tcW w:w="1296" w:type="dxa"/>
            <w:noWrap/>
          </w:tcPr>
          <w:p w:rsidR="001369E0" w:rsidRPr="005279AE" w:rsidRDefault="001369E0" w:rsidP="001369E0">
            <w:pPr>
              <w:rPr>
                <w:rFonts w:cs="Times New Roman"/>
                <w:szCs w:val="24"/>
              </w:rPr>
            </w:pPr>
          </w:p>
        </w:tc>
        <w:tc>
          <w:tcPr>
            <w:tcW w:w="1176" w:type="dxa"/>
            <w:noWrap/>
          </w:tcPr>
          <w:p w:rsidR="001369E0" w:rsidRPr="005279AE" w:rsidRDefault="001369E0" w:rsidP="001369E0">
            <w:pPr>
              <w:rPr>
                <w:rFonts w:cs="Times New Roman"/>
                <w:szCs w:val="24"/>
              </w:rPr>
            </w:pPr>
          </w:p>
        </w:tc>
        <w:tc>
          <w:tcPr>
            <w:tcW w:w="1176" w:type="dxa"/>
            <w:noWrap/>
          </w:tcPr>
          <w:p w:rsidR="001369E0" w:rsidRPr="005279AE" w:rsidRDefault="001369E0" w:rsidP="001369E0">
            <w:pPr>
              <w:rPr>
                <w:rFonts w:cs="Times New Roman"/>
                <w:szCs w:val="24"/>
              </w:rPr>
            </w:pPr>
          </w:p>
        </w:tc>
        <w:tc>
          <w:tcPr>
            <w:tcW w:w="1176" w:type="dxa"/>
            <w:noWrap/>
          </w:tcPr>
          <w:p w:rsidR="001369E0" w:rsidRPr="005279AE" w:rsidRDefault="001369E0" w:rsidP="001369E0">
            <w:pPr>
              <w:rPr>
                <w:rFonts w:cs="Times New Roman"/>
                <w:szCs w:val="24"/>
              </w:rPr>
            </w:pPr>
          </w:p>
        </w:tc>
      </w:tr>
      <w:tr w:rsidR="001369E0" w:rsidRPr="005279AE" w:rsidTr="001369E0">
        <w:trPr>
          <w:trHeight w:val="282"/>
        </w:trPr>
        <w:tc>
          <w:tcPr>
            <w:tcW w:w="3016" w:type="dxa"/>
            <w:hideMark/>
          </w:tcPr>
          <w:p w:rsidR="001369E0" w:rsidRPr="002767E9" w:rsidRDefault="001369E0" w:rsidP="001369E0">
            <w:pPr>
              <w:rPr>
                <w:rFonts w:cs="Times New Roman"/>
                <w:b/>
                <w:bCs/>
                <w:szCs w:val="24"/>
              </w:rPr>
            </w:pPr>
            <w:r w:rsidRPr="002767E9">
              <w:rPr>
                <w:rFonts w:cs="Times New Roman"/>
                <w:b/>
                <w:bCs/>
                <w:szCs w:val="24"/>
              </w:rPr>
              <w:t>3.Koolisöökla põranda remont</w:t>
            </w:r>
          </w:p>
        </w:tc>
        <w:tc>
          <w:tcPr>
            <w:tcW w:w="1248" w:type="dxa"/>
            <w:noWrap/>
          </w:tcPr>
          <w:p w:rsidR="001369E0" w:rsidRPr="005279AE" w:rsidRDefault="001369E0" w:rsidP="001369E0">
            <w:pPr>
              <w:jc w:val="right"/>
              <w:rPr>
                <w:rFonts w:cs="Times New Roman"/>
                <w:b/>
                <w:bCs/>
                <w:szCs w:val="24"/>
              </w:rPr>
            </w:pPr>
            <w:r w:rsidRPr="005279AE">
              <w:rPr>
                <w:rFonts w:cs="Times New Roman"/>
                <w:b/>
                <w:bCs/>
                <w:szCs w:val="24"/>
              </w:rPr>
              <w:t>5 349,78</w:t>
            </w:r>
          </w:p>
        </w:tc>
        <w:tc>
          <w:tcPr>
            <w:tcW w:w="1296" w:type="dxa"/>
            <w:noWrap/>
          </w:tcPr>
          <w:p w:rsidR="001369E0" w:rsidRPr="005279AE" w:rsidRDefault="001369E0" w:rsidP="001369E0">
            <w:pPr>
              <w:jc w:val="right"/>
              <w:rPr>
                <w:rFonts w:cs="Times New Roman"/>
                <w:b/>
                <w:bCs/>
                <w:szCs w:val="24"/>
              </w:rPr>
            </w:pPr>
          </w:p>
        </w:tc>
        <w:tc>
          <w:tcPr>
            <w:tcW w:w="1176" w:type="dxa"/>
            <w:noWrap/>
          </w:tcPr>
          <w:p w:rsidR="001369E0" w:rsidRPr="005279AE" w:rsidRDefault="001369E0" w:rsidP="001369E0">
            <w:pPr>
              <w:jc w:val="right"/>
              <w:rPr>
                <w:rFonts w:cs="Times New Roman"/>
                <w:b/>
                <w:bCs/>
                <w:szCs w:val="24"/>
              </w:rPr>
            </w:pPr>
          </w:p>
        </w:tc>
        <w:tc>
          <w:tcPr>
            <w:tcW w:w="1176" w:type="dxa"/>
            <w:noWrap/>
          </w:tcPr>
          <w:p w:rsidR="001369E0" w:rsidRPr="005279AE" w:rsidRDefault="001369E0" w:rsidP="001369E0">
            <w:pPr>
              <w:jc w:val="right"/>
              <w:rPr>
                <w:rFonts w:cs="Times New Roman"/>
                <w:b/>
                <w:bCs/>
                <w:szCs w:val="24"/>
              </w:rPr>
            </w:pPr>
          </w:p>
        </w:tc>
        <w:tc>
          <w:tcPr>
            <w:tcW w:w="1176" w:type="dxa"/>
            <w:noWrap/>
          </w:tcPr>
          <w:p w:rsidR="001369E0" w:rsidRPr="005279AE" w:rsidRDefault="001369E0" w:rsidP="001369E0">
            <w:pPr>
              <w:jc w:val="right"/>
              <w:rPr>
                <w:rFonts w:cs="Times New Roman"/>
                <w:b/>
                <w:bCs/>
                <w:szCs w:val="24"/>
              </w:rPr>
            </w:pPr>
          </w:p>
        </w:tc>
      </w:tr>
      <w:tr w:rsidR="001369E0" w:rsidRPr="005279AE" w:rsidTr="001369E0">
        <w:trPr>
          <w:trHeight w:val="282"/>
        </w:trPr>
        <w:tc>
          <w:tcPr>
            <w:tcW w:w="3016" w:type="dxa"/>
            <w:hideMark/>
          </w:tcPr>
          <w:p w:rsidR="001369E0" w:rsidRPr="002767E9" w:rsidRDefault="002767E9" w:rsidP="001369E0">
            <w:pPr>
              <w:rPr>
                <w:rFonts w:cs="Times New Roman"/>
                <w:i/>
                <w:i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toetuse</w:t>
            </w:r>
            <w:r>
              <w:rPr>
                <w:rFonts w:cs="Times New Roman"/>
                <w:i/>
                <w:iCs/>
                <w:szCs w:val="24"/>
              </w:rPr>
              <w:t xml:space="preserve"> </w:t>
            </w:r>
            <w:r w:rsidR="001369E0" w:rsidRPr="002767E9">
              <w:rPr>
                <w:rFonts w:cs="Times New Roman"/>
                <w:i/>
                <w:iCs/>
                <w:szCs w:val="24"/>
              </w:rPr>
              <w:t>arvelt</w:t>
            </w:r>
          </w:p>
        </w:tc>
        <w:tc>
          <w:tcPr>
            <w:tcW w:w="1248" w:type="dxa"/>
            <w:noWrap/>
          </w:tcPr>
          <w:p w:rsidR="001369E0" w:rsidRPr="005279AE" w:rsidRDefault="001369E0" w:rsidP="001369E0">
            <w:pPr>
              <w:jc w:val="right"/>
              <w:rPr>
                <w:rFonts w:cs="Times New Roman"/>
                <w:szCs w:val="24"/>
              </w:rPr>
            </w:pPr>
            <w:r w:rsidRPr="005279AE">
              <w:rPr>
                <w:rFonts w:cs="Times New Roman"/>
                <w:szCs w:val="24"/>
              </w:rPr>
              <w:t>5 000,00</w:t>
            </w:r>
          </w:p>
        </w:tc>
        <w:tc>
          <w:tcPr>
            <w:tcW w:w="129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rPr>
                <w:rFonts w:cs="Times New Roman"/>
                <w:szCs w:val="24"/>
              </w:rPr>
            </w:pPr>
          </w:p>
        </w:tc>
        <w:tc>
          <w:tcPr>
            <w:tcW w:w="1176" w:type="dxa"/>
            <w:noWrap/>
          </w:tcPr>
          <w:p w:rsidR="001369E0" w:rsidRPr="005279AE" w:rsidRDefault="001369E0" w:rsidP="001369E0">
            <w:pPr>
              <w:rPr>
                <w:rFonts w:cs="Times New Roman"/>
                <w:szCs w:val="24"/>
              </w:rPr>
            </w:pPr>
          </w:p>
        </w:tc>
      </w:tr>
      <w:tr w:rsidR="001369E0" w:rsidRPr="005279AE" w:rsidTr="001369E0">
        <w:trPr>
          <w:trHeight w:val="282"/>
        </w:trPr>
        <w:tc>
          <w:tcPr>
            <w:tcW w:w="3016" w:type="dxa"/>
            <w:hideMark/>
          </w:tcPr>
          <w:p w:rsidR="001369E0" w:rsidRPr="002767E9" w:rsidRDefault="002767E9" w:rsidP="001369E0">
            <w:pPr>
              <w:rPr>
                <w:rFonts w:cs="Times New Roman"/>
                <w:i/>
                <w:i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r w:rsidR="001369E0" w:rsidRPr="002767E9">
              <w:rPr>
                <w:rFonts w:cs="Times New Roman"/>
                <w:i/>
                <w:iCs/>
                <w:szCs w:val="24"/>
              </w:rPr>
              <w:t>arvelt (omaosalus)</w:t>
            </w:r>
          </w:p>
        </w:tc>
        <w:tc>
          <w:tcPr>
            <w:tcW w:w="1248" w:type="dxa"/>
            <w:noWrap/>
          </w:tcPr>
          <w:p w:rsidR="001369E0" w:rsidRPr="005279AE" w:rsidRDefault="001369E0" w:rsidP="001369E0">
            <w:pPr>
              <w:jc w:val="right"/>
              <w:rPr>
                <w:rFonts w:cs="Times New Roman"/>
                <w:szCs w:val="24"/>
              </w:rPr>
            </w:pPr>
            <w:r w:rsidRPr="005279AE">
              <w:rPr>
                <w:rFonts w:cs="Times New Roman"/>
                <w:szCs w:val="24"/>
              </w:rPr>
              <w:t>349,78</w:t>
            </w:r>
          </w:p>
        </w:tc>
        <w:tc>
          <w:tcPr>
            <w:tcW w:w="129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rPr>
                <w:rFonts w:cs="Times New Roman"/>
                <w:szCs w:val="24"/>
              </w:rPr>
            </w:pPr>
          </w:p>
        </w:tc>
        <w:tc>
          <w:tcPr>
            <w:tcW w:w="1176" w:type="dxa"/>
            <w:noWrap/>
          </w:tcPr>
          <w:p w:rsidR="001369E0" w:rsidRPr="005279AE" w:rsidRDefault="001369E0" w:rsidP="001369E0">
            <w:pPr>
              <w:rPr>
                <w:rFonts w:cs="Times New Roman"/>
                <w:szCs w:val="24"/>
              </w:rPr>
            </w:pPr>
          </w:p>
        </w:tc>
      </w:tr>
      <w:tr w:rsidR="001369E0" w:rsidRPr="005279AE" w:rsidTr="001369E0">
        <w:trPr>
          <w:trHeight w:val="282"/>
        </w:trPr>
        <w:tc>
          <w:tcPr>
            <w:tcW w:w="3016" w:type="dxa"/>
            <w:noWrap/>
          </w:tcPr>
          <w:p w:rsidR="001369E0" w:rsidRPr="002767E9" w:rsidRDefault="001369E0" w:rsidP="001369E0">
            <w:pPr>
              <w:rPr>
                <w:rFonts w:cs="Times New Roman"/>
                <w:b/>
                <w:bCs/>
                <w:szCs w:val="24"/>
              </w:rPr>
            </w:pPr>
            <w:r w:rsidRPr="002767E9">
              <w:rPr>
                <w:rFonts w:cs="Times New Roman"/>
                <w:b/>
                <w:bCs/>
                <w:szCs w:val="24"/>
              </w:rPr>
              <w:t>4.Spordisaali põranda remont</w:t>
            </w:r>
          </w:p>
        </w:tc>
        <w:tc>
          <w:tcPr>
            <w:tcW w:w="1248" w:type="dxa"/>
            <w:noWrap/>
          </w:tcPr>
          <w:p w:rsidR="001369E0" w:rsidRPr="005279AE" w:rsidRDefault="001369E0" w:rsidP="001369E0">
            <w:pPr>
              <w:jc w:val="right"/>
              <w:rPr>
                <w:rFonts w:cs="Times New Roman"/>
                <w:b/>
                <w:szCs w:val="24"/>
              </w:rPr>
            </w:pPr>
            <w:r w:rsidRPr="005279AE">
              <w:rPr>
                <w:rFonts w:cs="Times New Roman"/>
                <w:b/>
                <w:szCs w:val="24"/>
              </w:rPr>
              <w:t>3 732,00</w:t>
            </w:r>
          </w:p>
        </w:tc>
        <w:tc>
          <w:tcPr>
            <w:tcW w:w="129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rPr>
                <w:rFonts w:cs="Times New Roman"/>
                <w:szCs w:val="24"/>
                <w:lang w:val="en-US"/>
              </w:rPr>
            </w:pPr>
          </w:p>
        </w:tc>
        <w:tc>
          <w:tcPr>
            <w:tcW w:w="1176" w:type="dxa"/>
            <w:noWrap/>
          </w:tcPr>
          <w:p w:rsidR="001369E0" w:rsidRPr="005279AE" w:rsidRDefault="001369E0" w:rsidP="001369E0">
            <w:pPr>
              <w:rPr>
                <w:rFonts w:cs="Times New Roman"/>
                <w:szCs w:val="24"/>
                <w:lang w:val="en-US"/>
              </w:rPr>
            </w:pPr>
          </w:p>
        </w:tc>
      </w:tr>
      <w:tr w:rsidR="001369E0" w:rsidRPr="005279AE" w:rsidTr="001369E0">
        <w:trPr>
          <w:trHeight w:val="282"/>
        </w:trPr>
        <w:tc>
          <w:tcPr>
            <w:tcW w:w="3016" w:type="dxa"/>
            <w:hideMark/>
          </w:tcPr>
          <w:p w:rsidR="001369E0" w:rsidRPr="002767E9" w:rsidRDefault="002767E9" w:rsidP="001369E0">
            <w:pPr>
              <w:rPr>
                <w:rFonts w:cs="Times New Roman"/>
                <w:i/>
                <w:i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toetuse</w:t>
            </w:r>
            <w:r>
              <w:rPr>
                <w:rFonts w:cs="Times New Roman"/>
                <w:i/>
                <w:iCs/>
                <w:szCs w:val="24"/>
              </w:rPr>
              <w:t xml:space="preserve"> </w:t>
            </w:r>
            <w:r w:rsidR="001369E0" w:rsidRPr="002767E9">
              <w:rPr>
                <w:rFonts w:cs="Times New Roman"/>
                <w:i/>
                <w:iCs/>
                <w:szCs w:val="24"/>
              </w:rPr>
              <w:t>arvelt</w:t>
            </w:r>
          </w:p>
        </w:tc>
        <w:tc>
          <w:tcPr>
            <w:tcW w:w="1248" w:type="dxa"/>
            <w:noWrap/>
          </w:tcPr>
          <w:p w:rsidR="001369E0" w:rsidRPr="005279AE" w:rsidRDefault="001369E0" w:rsidP="001369E0">
            <w:pPr>
              <w:jc w:val="right"/>
              <w:rPr>
                <w:rFonts w:cs="Times New Roman"/>
                <w:szCs w:val="24"/>
                <w:lang w:val="en-US"/>
              </w:rPr>
            </w:pPr>
            <w:r w:rsidRPr="005279AE">
              <w:rPr>
                <w:rFonts w:cs="Times New Roman"/>
                <w:szCs w:val="24"/>
                <w:lang w:val="en-US"/>
              </w:rPr>
              <w:t>3 000,00</w:t>
            </w:r>
          </w:p>
        </w:tc>
        <w:tc>
          <w:tcPr>
            <w:tcW w:w="1296" w:type="dxa"/>
            <w:noWrap/>
          </w:tcPr>
          <w:p w:rsidR="001369E0" w:rsidRPr="005279AE" w:rsidRDefault="001369E0" w:rsidP="001369E0">
            <w:pPr>
              <w:rPr>
                <w:rFonts w:cs="Times New Roman"/>
                <w:szCs w:val="24"/>
                <w:lang w:val="en-US"/>
              </w:rPr>
            </w:pPr>
          </w:p>
        </w:tc>
        <w:tc>
          <w:tcPr>
            <w:tcW w:w="1176" w:type="dxa"/>
            <w:noWrap/>
          </w:tcPr>
          <w:p w:rsidR="001369E0" w:rsidRPr="005279AE" w:rsidRDefault="001369E0" w:rsidP="001369E0">
            <w:pPr>
              <w:rPr>
                <w:rFonts w:cs="Times New Roman"/>
                <w:szCs w:val="24"/>
                <w:lang w:val="en-US"/>
              </w:rPr>
            </w:pPr>
          </w:p>
        </w:tc>
        <w:tc>
          <w:tcPr>
            <w:tcW w:w="1176" w:type="dxa"/>
            <w:noWrap/>
          </w:tcPr>
          <w:p w:rsidR="001369E0" w:rsidRPr="005279AE" w:rsidRDefault="001369E0" w:rsidP="001369E0">
            <w:pPr>
              <w:rPr>
                <w:rFonts w:cs="Times New Roman"/>
                <w:szCs w:val="24"/>
                <w:lang w:val="en-US"/>
              </w:rPr>
            </w:pPr>
          </w:p>
        </w:tc>
        <w:tc>
          <w:tcPr>
            <w:tcW w:w="1176" w:type="dxa"/>
            <w:noWrap/>
          </w:tcPr>
          <w:p w:rsidR="001369E0" w:rsidRPr="005279AE" w:rsidRDefault="001369E0" w:rsidP="001369E0">
            <w:pPr>
              <w:rPr>
                <w:rFonts w:cs="Times New Roman"/>
                <w:szCs w:val="24"/>
                <w:lang w:val="en-US"/>
              </w:rPr>
            </w:pPr>
          </w:p>
        </w:tc>
      </w:tr>
      <w:tr w:rsidR="001369E0" w:rsidRPr="005279AE" w:rsidTr="001369E0">
        <w:trPr>
          <w:trHeight w:val="282"/>
        </w:trPr>
        <w:tc>
          <w:tcPr>
            <w:tcW w:w="3016" w:type="dxa"/>
            <w:hideMark/>
          </w:tcPr>
          <w:p w:rsidR="001369E0" w:rsidRPr="002767E9" w:rsidRDefault="002767E9" w:rsidP="001369E0">
            <w:pPr>
              <w:rPr>
                <w:rFonts w:cs="Times New Roman"/>
                <w:i/>
                <w:i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r w:rsidR="001369E0" w:rsidRPr="002767E9">
              <w:rPr>
                <w:rFonts w:cs="Times New Roman"/>
                <w:i/>
                <w:iCs/>
                <w:szCs w:val="24"/>
              </w:rPr>
              <w:t>arvelt (omaosalus)</w:t>
            </w:r>
          </w:p>
        </w:tc>
        <w:tc>
          <w:tcPr>
            <w:tcW w:w="1248" w:type="dxa"/>
            <w:noWrap/>
          </w:tcPr>
          <w:p w:rsidR="001369E0" w:rsidRPr="005279AE" w:rsidRDefault="001369E0" w:rsidP="001369E0">
            <w:pPr>
              <w:jc w:val="right"/>
              <w:rPr>
                <w:rFonts w:cs="Times New Roman"/>
                <w:szCs w:val="24"/>
                <w:lang w:val="en-US"/>
              </w:rPr>
            </w:pPr>
            <w:r w:rsidRPr="005279AE">
              <w:rPr>
                <w:rFonts w:cs="Times New Roman"/>
                <w:szCs w:val="24"/>
                <w:lang w:val="en-US"/>
              </w:rPr>
              <w:t>732,00</w:t>
            </w:r>
          </w:p>
        </w:tc>
        <w:tc>
          <w:tcPr>
            <w:tcW w:w="129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rPr>
                <w:rFonts w:cs="Times New Roman"/>
                <w:szCs w:val="24"/>
                <w:lang w:val="en-US"/>
              </w:rPr>
            </w:pPr>
          </w:p>
        </w:tc>
        <w:tc>
          <w:tcPr>
            <w:tcW w:w="1176" w:type="dxa"/>
            <w:noWrap/>
          </w:tcPr>
          <w:p w:rsidR="001369E0" w:rsidRPr="005279AE" w:rsidRDefault="001369E0" w:rsidP="001369E0">
            <w:pPr>
              <w:rPr>
                <w:rFonts w:cs="Times New Roman"/>
                <w:szCs w:val="24"/>
                <w:lang w:val="en-US"/>
              </w:rPr>
            </w:pPr>
          </w:p>
        </w:tc>
      </w:tr>
      <w:tr w:rsidR="001369E0" w:rsidRPr="005279AE" w:rsidTr="001369E0">
        <w:trPr>
          <w:trHeight w:val="282"/>
        </w:trPr>
        <w:tc>
          <w:tcPr>
            <w:tcW w:w="3016" w:type="dxa"/>
            <w:noWrap/>
            <w:hideMark/>
          </w:tcPr>
          <w:p w:rsidR="001369E0" w:rsidRPr="002767E9" w:rsidRDefault="001369E0" w:rsidP="001369E0">
            <w:pPr>
              <w:rPr>
                <w:rFonts w:cs="Times New Roman"/>
                <w:b/>
                <w:bCs/>
                <w:szCs w:val="24"/>
              </w:rPr>
            </w:pPr>
            <w:r w:rsidRPr="002767E9">
              <w:rPr>
                <w:rFonts w:cs="Times New Roman"/>
                <w:b/>
                <w:bCs/>
                <w:szCs w:val="24"/>
              </w:rPr>
              <w:t>5.Puude langetamine kalmistustel</w:t>
            </w:r>
          </w:p>
        </w:tc>
        <w:tc>
          <w:tcPr>
            <w:tcW w:w="1248" w:type="dxa"/>
            <w:noWrap/>
          </w:tcPr>
          <w:p w:rsidR="001369E0" w:rsidRPr="005279AE" w:rsidRDefault="001369E0" w:rsidP="001369E0">
            <w:pPr>
              <w:jc w:val="right"/>
              <w:rPr>
                <w:rFonts w:cs="Times New Roman"/>
                <w:b/>
                <w:szCs w:val="24"/>
                <w:lang w:val="en-US"/>
              </w:rPr>
            </w:pPr>
            <w:r w:rsidRPr="005279AE">
              <w:rPr>
                <w:rFonts w:cs="Times New Roman"/>
                <w:b/>
                <w:szCs w:val="24"/>
                <w:lang w:val="en-US"/>
              </w:rPr>
              <w:t>2080</w:t>
            </w:r>
          </w:p>
        </w:tc>
        <w:tc>
          <w:tcPr>
            <w:tcW w:w="129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jc w:val="right"/>
              <w:rPr>
                <w:rFonts w:cs="Times New Roman"/>
                <w:b/>
                <w:bCs/>
                <w:szCs w:val="24"/>
                <w:lang w:val="en-US"/>
              </w:rPr>
            </w:pPr>
          </w:p>
        </w:tc>
      </w:tr>
      <w:tr w:rsidR="001369E0" w:rsidRPr="005279AE" w:rsidTr="001369E0">
        <w:trPr>
          <w:trHeight w:val="282"/>
        </w:trPr>
        <w:tc>
          <w:tcPr>
            <w:tcW w:w="3016" w:type="dxa"/>
            <w:hideMark/>
          </w:tcPr>
          <w:p w:rsidR="001369E0" w:rsidRPr="002767E9" w:rsidRDefault="002767E9" w:rsidP="001369E0">
            <w:pPr>
              <w:rPr>
                <w:rFonts w:cs="Times New Roman"/>
                <w:i/>
                <w:i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toetuse</w:t>
            </w:r>
            <w:r>
              <w:rPr>
                <w:rFonts w:cs="Times New Roman"/>
                <w:i/>
                <w:iCs/>
                <w:szCs w:val="24"/>
              </w:rPr>
              <w:t xml:space="preserve"> </w:t>
            </w:r>
            <w:r w:rsidR="001369E0" w:rsidRPr="002767E9">
              <w:rPr>
                <w:rFonts w:cs="Times New Roman"/>
                <w:i/>
                <w:iCs/>
                <w:szCs w:val="24"/>
              </w:rPr>
              <w:t>arvelt sh laululava</w:t>
            </w:r>
          </w:p>
        </w:tc>
        <w:tc>
          <w:tcPr>
            <w:tcW w:w="1248" w:type="dxa"/>
            <w:noWrap/>
          </w:tcPr>
          <w:p w:rsidR="001369E0" w:rsidRPr="005279AE" w:rsidRDefault="001369E0" w:rsidP="001369E0">
            <w:pPr>
              <w:jc w:val="right"/>
              <w:rPr>
                <w:rFonts w:cs="Times New Roman"/>
                <w:szCs w:val="24"/>
                <w:lang w:val="en-US"/>
              </w:rPr>
            </w:pPr>
            <w:r w:rsidRPr="005279AE">
              <w:rPr>
                <w:rFonts w:cs="Times New Roman"/>
                <w:szCs w:val="24"/>
                <w:lang w:val="en-US"/>
              </w:rPr>
              <w:t>1800</w:t>
            </w:r>
          </w:p>
        </w:tc>
        <w:tc>
          <w:tcPr>
            <w:tcW w:w="129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r>
      <w:tr w:rsidR="001369E0" w:rsidRPr="005279AE" w:rsidTr="001369E0">
        <w:trPr>
          <w:trHeight w:val="282"/>
        </w:trPr>
        <w:tc>
          <w:tcPr>
            <w:tcW w:w="3016" w:type="dxa"/>
            <w:hideMark/>
          </w:tcPr>
          <w:p w:rsidR="001369E0" w:rsidRPr="002767E9" w:rsidRDefault="002767E9" w:rsidP="001369E0">
            <w:pPr>
              <w:rPr>
                <w:rFonts w:cs="Times New Roman"/>
                <w:i/>
                <w:i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r w:rsidR="001369E0" w:rsidRPr="002767E9">
              <w:rPr>
                <w:rFonts w:cs="Times New Roman"/>
                <w:i/>
                <w:iCs/>
                <w:szCs w:val="24"/>
              </w:rPr>
              <w:t>arvelt (omaosalus)</w:t>
            </w:r>
          </w:p>
        </w:tc>
        <w:tc>
          <w:tcPr>
            <w:tcW w:w="1248" w:type="dxa"/>
            <w:noWrap/>
          </w:tcPr>
          <w:p w:rsidR="001369E0" w:rsidRPr="005279AE" w:rsidRDefault="001369E0" w:rsidP="001369E0">
            <w:pPr>
              <w:jc w:val="right"/>
              <w:rPr>
                <w:rFonts w:cs="Times New Roman"/>
                <w:szCs w:val="24"/>
                <w:lang w:val="en-US"/>
              </w:rPr>
            </w:pPr>
            <w:r w:rsidRPr="005279AE">
              <w:rPr>
                <w:rFonts w:cs="Times New Roman"/>
                <w:szCs w:val="24"/>
                <w:lang w:val="en-US"/>
              </w:rPr>
              <w:t>280</w:t>
            </w:r>
          </w:p>
        </w:tc>
        <w:tc>
          <w:tcPr>
            <w:tcW w:w="129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jc w:val="right"/>
              <w:rPr>
                <w:rFonts w:cs="Times New Roman"/>
                <w:szCs w:val="24"/>
              </w:rPr>
            </w:pPr>
          </w:p>
        </w:tc>
      </w:tr>
      <w:tr w:rsidR="001369E0" w:rsidRPr="005279AE" w:rsidTr="001369E0">
        <w:trPr>
          <w:trHeight w:val="282"/>
        </w:trPr>
        <w:tc>
          <w:tcPr>
            <w:tcW w:w="3016" w:type="dxa"/>
            <w:noWrap/>
          </w:tcPr>
          <w:p w:rsidR="001369E0" w:rsidRPr="002767E9" w:rsidRDefault="001369E0" w:rsidP="001369E0">
            <w:pPr>
              <w:rPr>
                <w:rFonts w:cs="Times New Roman"/>
                <w:b/>
                <w:bCs/>
                <w:szCs w:val="24"/>
              </w:rPr>
            </w:pPr>
            <w:r w:rsidRPr="002767E9">
              <w:rPr>
                <w:rFonts w:cs="Times New Roman"/>
                <w:b/>
                <w:bCs/>
                <w:szCs w:val="24"/>
              </w:rPr>
              <w:t>6.Varnja kalmistu aia osaline renoveerimine</w:t>
            </w:r>
          </w:p>
        </w:tc>
        <w:tc>
          <w:tcPr>
            <w:tcW w:w="1248" w:type="dxa"/>
            <w:noWrap/>
          </w:tcPr>
          <w:p w:rsidR="001369E0" w:rsidRPr="005279AE" w:rsidRDefault="001369E0" w:rsidP="001369E0">
            <w:pPr>
              <w:jc w:val="right"/>
              <w:rPr>
                <w:rFonts w:cs="Times New Roman"/>
                <w:b/>
                <w:szCs w:val="24"/>
                <w:lang w:val="en-US"/>
              </w:rPr>
            </w:pPr>
            <w:r w:rsidRPr="005279AE">
              <w:rPr>
                <w:rFonts w:cs="Times New Roman"/>
                <w:b/>
                <w:szCs w:val="24"/>
                <w:lang w:val="en-US"/>
              </w:rPr>
              <w:t>2700,25</w:t>
            </w:r>
          </w:p>
        </w:tc>
        <w:tc>
          <w:tcPr>
            <w:tcW w:w="129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rPr>
                <w:rFonts w:cs="Times New Roman"/>
                <w:szCs w:val="24"/>
                <w:lang w:val="en-US"/>
              </w:rPr>
            </w:pPr>
          </w:p>
        </w:tc>
        <w:tc>
          <w:tcPr>
            <w:tcW w:w="1176" w:type="dxa"/>
            <w:noWrap/>
          </w:tcPr>
          <w:p w:rsidR="001369E0" w:rsidRPr="005279AE" w:rsidRDefault="001369E0" w:rsidP="001369E0">
            <w:pPr>
              <w:rPr>
                <w:rFonts w:cs="Times New Roman"/>
                <w:szCs w:val="24"/>
                <w:lang w:val="en-US"/>
              </w:rPr>
            </w:pPr>
          </w:p>
        </w:tc>
        <w:tc>
          <w:tcPr>
            <w:tcW w:w="1176" w:type="dxa"/>
            <w:noWrap/>
          </w:tcPr>
          <w:p w:rsidR="001369E0" w:rsidRPr="005279AE" w:rsidRDefault="001369E0" w:rsidP="001369E0">
            <w:pPr>
              <w:rPr>
                <w:rFonts w:cs="Times New Roman"/>
                <w:szCs w:val="24"/>
                <w:lang w:val="en-US"/>
              </w:rPr>
            </w:pPr>
          </w:p>
        </w:tc>
      </w:tr>
      <w:tr w:rsidR="001369E0" w:rsidRPr="005279AE" w:rsidTr="001369E0">
        <w:trPr>
          <w:trHeight w:val="282"/>
        </w:trPr>
        <w:tc>
          <w:tcPr>
            <w:tcW w:w="3016" w:type="dxa"/>
          </w:tcPr>
          <w:p w:rsidR="001369E0" w:rsidRPr="002767E9" w:rsidRDefault="001369E0" w:rsidP="001369E0">
            <w:pPr>
              <w:rPr>
                <w:rFonts w:cs="Times New Roman"/>
                <w:iCs/>
                <w:szCs w:val="24"/>
              </w:rPr>
            </w:pPr>
            <w:r w:rsidRPr="002767E9">
              <w:rPr>
                <w:rFonts w:cs="Times New Roman"/>
                <w:iCs/>
                <w:szCs w:val="24"/>
              </w:rPr>
              <w:t>Sh toetuse arvelt</w:t>
            </w:r>
          </w:p>
        </w:tc>
        <w:tc>
          <w:tcPr>
            <w:tcW w:w="1248" w:type="dxa"/>
            <w:noWrap/>
          </w:tcPr>
          <w:p w:rsidR="001369E0" w:rsidRPr="005279AE" w:rsidRDefault="001369E0" w:rsidP="001369E0">
            <w:pPr>
              <w:jc w:val="right"/>
              <w:rPr>
                <w:rFonts w:cs="Times New Roman"/>
                <w:szCs w:val="24"/>
              </w:rPr>
            </w:pPr>
            <w:r w:rsidRPr="005279AE">
              <w:rPr>
                <w:rFonts w:cs="Times New Roman"/>
                <w:szCs w:val="24"/>
              </w:rPr>
              <w:t>2700,00</w:t>
            </w:r>
          </w:p>
        </w:tc>
        <w:tc>
          <w:tcPr>
            <w:tcW w:w="129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rPr>
                <w:rFonts w:cs="Times New Roman"/>
                <w:szCs w:val="24"/>
              </w:rPr>
            </w:pPr>
          </w:p>
        </w:tc>
        <w:tc>
          <w:tcPr>
            <w:tcW w:w="1176" w:type="dxa"/>
            <w:noWrap/>
          </w:tcPr>
          <w:p w:rsidR="001369E0" w:rsidRPr="005279AE" w:rsidRDefault="001369E0" w:rsidP="001369E0">
            <w:pPr>
              <w:rPr>
                <w:rFonts w:cs="Times New Roman"/>
                <w:szCs w:val="24"/>
              </w:rPr>
            </w:pPr>
          </w:p>
        </w:tc>
        <w:tc>
          <w:tcPr>
            <w:tcW w:w="1176" w:type="dxa"/>
            <w:noWrap/>
          </w:tcPr>
          <w:p w:rsidR="001369E0" w:rsidRPr="005279AE" w:rsidRDefault="001369E0" w:rsidP="001369E0">
            <w:pPr>
              <w:rPr>
                <w:rFonts w:cs="Times New Roman"/>
                <w:szCs w:val="24"/>
              </w:rPr>
            </w:pPr>
          </w:p>
        </w:tc>
      </w:tr>
      <w:tr w:rsidR="001369E0" w:rsidRPr="005279AE" w:rsidTr="001369E0">
        <w:trPr>
          <w:trHeight w:val="282"/>
        </w:trPr>
        <w:tc>
          <w:tcPr>
            <w:tcW w:w="3016" w:type="dxa"/>
          </w:tcPr>
          <w:p w:rsidR="001369E0" w:rsidRPr="002767E9" w:rsidRDefault="001369E0" w:rsidP="001369E0">
            <w:pPr>
              <w:rPr>
                <w:rFonts w:cs="Times New Roman"/>
                <w:i/>
                <w:iCs/>
                <w:szCs w:val="24"/>
              </w:rPr>
            </w:pPr>
            <w:r w:rsidRPr="002767E9">
              <w:rPr>
                <w:rFonts w:cs="Times New Roman"/>
                <w:i/>
                <w:iCs/>
                <w:szCs w:val="24"/>
              </w:rPr>
              <w:t>omaosalus</w:t>
            </w:r>
          </w:p>
        </w:tc>
        <w:tc>
          <w:tcPr>
            <w:tcW w:w="1248" w:type="dxa"/>
            <w:noWrap/>
          </w:tcPr>
          <w:p w:rsidR="001369E0" w:rsidRPr="005279AE" w:rsidRDefault="001369E0" w:rsidP="001369E0">
            <w:pPr>
              <w:jc w:val="right"/>
              <w:rPr>
                <w:rFonts w:cs="Times New Roman"/>
                <w:szCs w:val="24"/>
                <w:lang w:val="en-US"/>
              </w:rPr>
            </w:pPr>
            <w:r w:rsidRPr="005279AE">
              <w:rPr>
                <w:rFonts w:cs="Times New Roman"/>
                <w:szCs w:val="24"/>
                <w:lang w:val="en-US"/>
              </w:rPr>
              <w:t>00,25</w:t>
            </w:r>
          </w:p>
        </w:tc>
        <w:tc>
          <w:tcPr>
            <w:tcW w:w="129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rPr>
                <w:rFonts w:cs="Times New Roman"/>
                <w:szCs w:val="24"/>
              </w:rPr>
            </w:pPr>
          </w:p>
        </w:tc>
        <w:tc>
          <w:tcPr>
            <w:tcW w:w="1176" w:type="dxa"/>
            <w:noWrap/>
          </w:tcPr>
          <w:p w:rsidR="001369E0" w:rsidRPr="005279AE" w:rsidRDefault="001369E0" w:rsidP="001369E0">
            <w:pPr>
              <w:rPr>
                <w:rFonts w:cs="Times New Roman"/>
                <w:szCs w:val="24"/>
              </w:rPr>
            </w:pPr>
          </w:p>
        </w:tc>
        <w:tc>
          <w:tcPr>
            <w:tcW w:w="1176" w:type="dxa"/>
            <w:noWrap/>
          </w:tcPr>
          <w:p w:rsidR="001369E0" w:rsidRPr="005279AE" w:rsidRDefault="001369E0" w:rsidP="001369E0">
            <w:pPr>
              <w:rPr>
                <w:rFonts w:cs="Times New Roman"/>
                <w:szCs w:val="24"/>
              </w:rPr>
            </w:pPr>
          </w:p>
        </w:tc>
      </w:tr>
      <w:tr w:rsidR="001369E0" w:rsidRPr="005279AE" w:rsidTr="001369E0">
        <w:trPr>
          <w:trHeight w:val="282"/>
        </w:trPr>
        <w:tc>
          <w:tcPr>
            <w:tcW w:w="3016" w:type="dxa"/>
            <w:noWrap/>
            <w:hideMark/>
          </w:tcPr>
          <w:p w:rsidR="001369E0" w:rsidRPr="002767E9" w:rsidRDefault="001369E0" w:rsidP="001369E0">
            <w:pPr>
              <w:rPr>
                <w:rFonts w:cs="Times New Roman"/>
                <w:b/>
                <w:bCs/>
                <w:szCs w:val="24"/>
              </w:rPr>
            </w:pPr>
            <w:r w:rsidRPr="002767E9">
              <w:rPr>
                <w:rFonts w:cs="Times New Roman"/>
                <w:b/>
                <w:bCs/>
                <w:szCs w:val="24"/>
              </w:rPr>
              <w:t>7.Rahvamaja maaküttesüsteem</w:t>
            </w:r>
          </w:p>
        </w:tc>
        <w:tc>
          <w:tcPr>
            <w:tcW w:w="1248" w:type="dxa"/>
            <w:noWrap/>
          </w:tcPr>
          <w:p w:rsidR="001369E0" w:rsidRPr="005279AE" w:rsidRDefault="001369E0" w:rsidP="001369E0">
            <w:pPr>
              <w:rPr>
                <w:rFonts w:cs="Times New Roman"/>
                <w:szCs w:val="24"/>
              </w:rPr>
            </w:pPr>
          </w:p>
        </w:tc>
        <w:tc>
          <w:tcPr>
            <w:tcW w:w="1296" w:type="dxa"/>
            <w:noWrap/>
          </w:tcPr>
          <w:p w:rsidR="001369E0" w:rsidRPr="005279AE" w:rsidRDefault="001369E0" w:rsidP="001369E0">
            <w:pPr>
              <w:jc w:val="right"/>
              <w:rPr>
                <w:rFonts w:cs="Times New Roman"/>
                <w:b/>
                <w:bCs/>
                <w:szCs w:val="24"/>
              </w:rPr>
            </w:pPr>
            <w:r w:rsidRPr="005279AE">
              <w:rPr>
                <w:rFonts w:cs="Times New Roman"/>
                <w:b/>
                <w:bCs/>
                <w:szCs w:val="24"/>
              </w:rPr>
              <w:t>33 391,20</w:t>
            </w:r>
          </w:p>
        </w:tc>
        <w:tc>
          <w:tcPr>
            <w:tcW w:w="1176" w:type="dxa"/>
            <w:noWrap/>
          </w:tcPr>
          <w:p w:rsidR="001369E0" w:rsidRPr="005279AE" w:rsidRDefault="001369E0" w:rsidP="001369E0">
            <w:pPr>
              <w:jc w:val="right"/>
              <w:rPr>
                <w:rFonts w:cs="Times New Roman"/>
                <w:b/>
                <w:bCs/>
                <w:szCs w:val="24"/>
              </w:rPr>
            </w:pPr>
          </w:p>
        </w:tc>
        <w:tc>
          <w:tcPr>
            <w:tcW w:w="1176" w:type="dxa"/>
            <w:noWrap/>
          </w:tcPr>
          <w:p w:rsidR="001369E0" w:rsidRPr="005279AE" w:rsidRDefault="001369E0" w:rsidP="001369E0">
            <w:pPr>
              <w:jc w:val="right"/>
              <w:rPr>
                <w:rFonts w:cs="Times New Roman"/>
                <w:b/>
                <w:bCs/>
                <w:szCs w:val="24"/>
              </w:rPr>
            </w:pPr>
          </w:p>
        </w:tc>
        <w:tc>
          <w:tcPr>
            <w:tcW w:w="1176" w:type="dxa"/>
            <w:noWrap/>
          </w:tcPr>
          <w:p w:rsidR="001369E0" w:rsidRPr="005279AE" w:rsidRDefault="001369E0" w:rsidP="001369E0">
            <w:pPr>
              <w:rPr>
                <w:rFonts w:cs="Times New Roman"/>
                <w:szCs w:val="24"/>
              </w:rPr>
            </w:pPr>
          </w:p>
        </w:tc>
      </w:tr>
      <w:tr w:rsidR="001369E0" w:rsidRPr="005279AE" w:rsidTr="001369E0">
        <w:trPr>
          <w:trHeight w:val="282"/>
        </w:trPr>
        <w:tc>
          <w:tcPr>
            <w:tcW w:w="3016" w:type="dxa"/>
            <w:hideMark/>
          </w:tcPr>
          <w:p w:rsidR="001369E0" w:rsidRPr="002767E9" w:rsidRDefault="002767E9" w:rsidP="001369E0">
            <w:pPr>
              <w:rPr>
                <w:rFonts w:cs="Times New Roman"/>
                <w:i/>
                <w:i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toetuse</w:t>
            </w:r>
            <w:r>
              <w:rPr>
                <w:rFonts w:cs="Times New Roman"/>
                <w:i/>
                <w:iCs/>
                <w:szCs w:val="24"/>
              </w:rPr>
              <w:t xml:space="preserve"> </w:t>
            </w:r>
            <w:r w:rsidR="001369E0" w:rsidRPr="002767E9">
              <w:rPr>
                <w:rFonts w:cs="Times New Roman"/>
                <w:i/>
                <w:iCs/>
                <w:szCs w:val="24"/>
              </w:rPr>
              <w:t>arvelt</w:t>
            </w:r>
          </w:p>
        </w:tc>
        <w:tc>
          <w:tcPr>
            <w:tcW w:w="1248" w:type="dxa"/>
            <w:noWrap/>
          </w:tcPr>
          <w:p w:rsidR="001369E0" w:rsidRPr="005279AE" w:rsidRDefault="001369E0" w:rsidP="001369E0">
            <w:pPr>
              <w:rPr>
                <w:rFonts w:cs="Times New Roman"/>
                <w:szCs w:val="24"/>
              </w:rPr>
            </w:pPr>
          </w:p>
        </w:tc>
        <w:tc>
          <w:tcPr>
            <w:tcW w:w="1296" w:type="dxa"/>
            <w:noWrap/>
          </w:tcPr>
          <w:p w:rsidR="001369E0" w:rsidRPr="005279AE" w:rsidRDefault="001369E0" w:rsidP="001369E0">
            <w:pPr>
              <w:jc w:val="right"/>
              <w:rPr>
                <w:rFonts w:cs="Times New Roman"/>
                <w:szCs w:val="24"/>
              </w:rPr>
            </w:pPr>
            <w:r w:rsidRPr="005279AE">
              <w:rPr>
                <w:rFonts w:cs="Times New Roman"/>
                <w:szCs w:val="24"/>
              </w:rPr>
              <w:t>28 382,52</w:t>
            </w:r>
          </w:p>
        </w:tc>
        <w:tc>
          <w:tcPr>
            <w:tcW w:w="117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rPr>
                <w:rFonts w:cs="Times New Roman"/>
                <w:szCs w:val="24"/>
              </w:rPr>
            </w:pPr>
          </w:p>
        </w:tc>
      </w:tr>
      <w:tr w:rsidR="001369E0" w:rsidRPr="005279AE" w:rsidTr="001369E0">
        <w:trPr>
          <w:trHeight w:val="282"/>
        </w:trPr>
        <w:tc>
          <w:tcPr>
            <w:tcW w:w="3016" w:type="dxa"/>
            <w:hideMark/>
          </w:tcPr>
          <w:p w:rsidR="001369E0" w:rsidRPr="002767E9" w:rsidRDefault="002767E9" w:rsidP="001369E0">
            <w:pPr>
              <w:rPr>
                <w:rFonts w:cs="Times New Roman"/>
                <w:i/>
                <w:i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r w:rsidR="001369E0" w:rsidRPr="002767E9">
              <w:rPr>
                <w:rFonts w:cs="Times New Roman"/>
                <w:i/>
                <w:iCs/>
                <w:szCs w:val="24"/>
              </w:rPr>
              <w:t>arvelt (omaosalus)</w:t>
            </w:r>
          </w:p>
        </w:tc>
        <w:tc>
          <w:tcPr>
            <w:tcW w:w="1248" w:type="dxa"/>
            <w:noWrap/>
          </w:tcPr>
          <w:p w:rsidR="001369E0" w:rsidRPr="005279AE" w:rsidRDefault="001369E0" w:rsidP="001369E0">
            <w:pPr>
              <w:rPr>
                <w:rFonts w:cs="Times New Roman"/>
                <w:szCs w:val="24"/>
                <w:lang w:val="en-US"/>
              </w:rPr>
            </w:pPr>
          </w:p>
        </w:tc>
        <w:tc>
          <w:tcPr>
            <w:tcW w:w="1296" w:type="dxa"/>
            <w:noWrap/>
          </w:tcPr>
          <w:p w:rsidR="001369E0" w:rsidRPr="005279AE" w:rsidRDefault="001369E0" w:rsidP="001369E0">
            <w:pPr>
              <w:jc w:val="right"/>
              <w:rPr>
                <w:rFonts w:cs="Times New Roman"/>
                <w:szCs w:val="24"/>
              </w:rPr>
            </w:pPr>
            <w:r w:rsidRPr="005279AE">
              <w:rPr>
                <w:rFonts w:cs="Times New Roman"/>
                <w:szCs w:val="24"/>
              </w:rPr>
              <w:t>5 008,68</w:t>
            </w:r>
          </w:p>
        </w:tc>
        <w:tc>
          <w:tcPr>
            <w:tcW w:w="117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rPr>
                <w:rFonts w:cs="Times New Roman"/>
                <w:szCs w:val="24"/>
              </w:rPr>
            </w:pPr>
          </w:p>
        </w:tc>
      </w:tr>
      <w:tr w:rsidR="001369E0" w:rsidRPr="005279AE" w:rsidTr="001369E0">
        <w:trPr>
          <w:trHeight w:val="282"/>
        </w:trPr>
        <w:tc>
          <w:tcPr>
            <w:tcW w:w="3016" w:type="dxa"/>
            <w:noWrap/>
          </w:tcPr>
          <w:p w:rsidR="001369E0" w:rsidRPr="002767E9" w:rsidRDefault="001369E0" w:rsidP="001369E0">
            <w:pPr>
              <w:rPr>
                <w:rFonts w:cs="Times New Roman"/>
                <w:b/>
                <w:bCs/>
                <w:szCs w:val="24"/>
              </w:rPr>
            </w:pPr>
            <w:r w:rsidRPr="002767E9">
              <w:rPr>
                <w:rFonts w:cs="Times New Roman"/>
                <w:b/>
                <w:bCs/>
                <w:szCs w:val="24"/>
              </w:rPr>
              <w:t>8.Kolkja puhkeala detailplaneeringu koostamine</w:t>
            </w:r>
          </w:p>
        </w:tc>
        <w:tc>
          <w:tcPr>
            <w:tcW w:w="1248" w:type="dxa"/>
            <w:noWrap/>
          </w:tcPr>
          <w:p w:rsidR="001369E0" w:rsidRPr="005279AE" w:rsidRDefault="001369E0" w:rsidP="001369E0">
            <w:pPr>
              <w:rPr>
                <w:rFonts w:cs="Times New Roman"/>
                <w:szCs w:val="24"/>
              </w:rPr>
            </w:pPr>
          </w:p>
        </w:tc>
        <w:tc>
          <w:tcPr>
            <w:tcW w:w="1296" w:type="dxa"/>
            <w:noWrap/>
          </w:tcPr>
          <w:p w:rsidR="001369E0" w:rsidRPr="005279AE" w:rsidRDefault="001369E0" w:rsidP="001369E0">
            <w:pPr>
              <w:jc w:val="right"/>
              <w:rPr>
                <w:rFonts w:cs="Times New Roman"/>
                <w:b/>
                <w:bCs/>
                <w:szCs w:val="24"/>
              </w:rPr>
            </w:pPr>
            <w:r w:rsidRPr="005279AE">
              <w:rPr>
                <w:rFonts w:cs="Times New Roman"/>
                <w:b/>
                <w:bCs/>
                <w:szCs w:val="24"/>
              </w:rPr>
              <w:t>9 500,00</w:t>
            </w:r>
          </w:p>
        </w:tc>
        <w:tc>
          <w:tcPr>
            <w:tcW w:w="1176" w:type="dxa"/>
            <w:noWrap/>
          </w:tcPr>
          <w:p w:rsidR="001369E0" w:rsidRPr="005279AE" w:rsidRDefault="001369E0" w:rsidP="001369E0">
            <w:pPr>
              <w:rPr>
                <w:rFonts w:cs="Times New Roman"/>
                <w:color w:val="FF0000"/>
                <w:szCs w:val="24"/>
              </w:rPr>
            </w:pPr>
          </w:p>
        </w:tc>
        <w:tc>
          <w:tcPr>
            <w:tcW w:w="1176" w:type="dxa"/>
            <w:noWrap/>
          </w:tcPr>
          <w:p w:rsidR="001369E0" w:rsidRPr="005279AE" w:rsidRDefault="001369E0" w:rsidP="001369E0">
            <w:pPr>
              <w:rPr>
                <w:rFonts w:cs="Times New Roman"/>
                <w:szCs w:val="24"/>
              </w:rPr>
            </w:pPr>
          </w:p>
        </w:tc>
        <w:tc>
          <w:tcPr>
            <w:tcW w:w="1176" w:type="dxa"/>
            <w:noWrap/>
          </w:tcPr>
          <w:p w:rsidR="001369E0" w:rsidRPr="005279AE" w:rsidRDefault="001369E0" w:rsidP="001369E0">
            <w:pPr>
              <w:rPr>
                <w:rFonts w:cs="Times New Roman"/>
                <w:szCs w:val="24"/>
              </w:rPr>
            </w:pPr>
          </w:p>
        </w:tc>
      </w:tr>
      <w:tr w:rsidR="001369E0" w:rsidRPr="005279AE" w:rsidTr="001369E0">
        <w:trPr>
          <w:trHeight w:val="282"/>
        </w:trPr>
        <w:tc>
          <w:tcPr>
            <w:tcW w:w="3016" w:type="dxa"/>
            <w:hideMark/>
          </w:tcPr>
          <w:p w:rsidR="001369E0" w:rsidRPr="002767E9" w:rsidRDefault="002767E9" w:rsidP="001369E0">
            <w:pPr>
              <w:rPr>
                <w:rFonts w:cs="Times New Roman"/>
                <w:i/>
                <w:i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toetuse</w:t>
            </w:r>
            <w:r>
              <w:rPr>
                <w:rFonts w:cs="Times New Roman"/>
                <w:i/>
                <w:iCs/>
                <w:szCs w:val="24"/>
              </w:rPr>
              <w:t xml:space="preserve"> </w:t>
            </w:r>
            <w:r w:rsidR="001369E0" w:rsidRPr="002767E9">
              <w:rPr>
                <w:rFonts w:cs="Times New Roman"/>
                <w:i/>
                <w:iCs/>
                <w:szCs w:val="24"/>
              </w:rPr>
              <w:t>arvelt</w:t>
            </w:r>
          </w:p>
        </w:tc>
        <w:tc>
          <w:tcPr>
            <w:tcW w:w="1248" w:type="dxa"/>
            <w:noWrap/>
          </w:tcPr>
          <w:p w:rsidR="001369E0" w:rsidRPr="005279AE" w:rsidRDefault="001369E0" w:rsidP="001369E0">
            <w:pPr>
              <w:rPr>
                <w:rFonts w:cs="Times New Roman"/>
                <w:szCs w:val="24"/>
              </w:rPr>
            </w:pPr>
          </w:p>
        </w:tc>
        <w:tc>
          <w:tcPr>
            <w:tcW w:w="1296" w:type="dxa"/>
            <w:noWrap/>
          </w:tcPr>
          <w:p w:rsidR="001369E0" w:rsidRPr="005279AE" w:rsidRDefault="001369E0" w:rsidP="001369E0">
            <w:pPr>
              <w:jc w:val="right"/>
              <w:rPr>
                <w:rFonts w:cs="Times New Roman"/>
                <w:szCs w:val="24"/>
              </w:rPr>
            </w:pPr>
            <w:r w:rsidRPr="005279AE">
              <w:rPr>
                <w:rFonts w:cs="Times New Roman"/>
                <w:szCs w:val="24"/>
              </w:rPr>
              <w:t>8 075,00</w:t>
            </w:r>
          </w:p>
        </w:tc>
        <w:tc>
          <w:tcPr>
            <w:tcW w:w="1176" w:type="dxa"/>
            <w:noWrap/>
          </w:tcPr>
          <w:p w:rsidR="001369E0" w:rsidRPr="005279AE" w:rsidRDefault="001369E0" w:rsidP="001369E0">
            <w:pPr>
              <w:rPr>
                <w:rFonts w:cs="Times New Roman"/>
                <w:color w:val="FF0000"/>
                <w:szCs w:val="24"/>
              </w:rPr>
            </w:pPr>
          </w:p>
        </w:tc>
        <w:tc>
          <w:tcPr>
            <w:tcW w:w="1176" w:type="dxa"/>
            <w:noWrap/>
          </w:tcPr>
          <w:p w:rsidR="001369E0" w:rsidRPr="005279AE" w:rsidRDefault="001369E0" w:rsidP="001369E0">
            <w:pPr>
              <w:rPr>
                <w:rFonts w:cs="Times New Roman"/>
                <w:szCs w:val="24"/>
              </w:rPr>
            </w:pPr>
          </w:p>
        </w:tc>
        <w:tc>
          <w:tcPr>
            <w:tcW w:w="1176" w:type="dxa"/>
            <w:noWrap/>
          </w:tcPr>
          <w:p w:rsidR="001369E0" w:rsidRPr="005279AE" w:rsidRDefault="001369E0" w:rsidP="001369E0">
            <w:pPr>
              <w:rPr>
                <w:rFonts w:cs="Times New Roman"/>
                <w:szCs w:val="24"/>
              </w:rPr>
            </w:pPr>
          </w:p>
        </w:tc>
      </w:tr>
      <w:tr w:rsidR="001369E0" w:rsidRPr="005279AE" w:rsidTr="001369E0">
        <w:trPr>
          <w:trHeight w:val="282"/>
        </w:trPr>
        <w:tc>
          <w:tcPr>
            <w:tcW w:w="3016" w:type="dxa"/>
            <w:hideMark/>
          </w:tcPr>
          <w:p w:rsidR="001369E0" w:rsidRPr="002767E9" w:rsidRDefault="002767E9" w:rsidP="001369E0">
            <w:pPr>
              <w:rPr>
                <w:rFonts w:cs="Times New Roman"/>
                <w:i/>
                <w:i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r w:rsidR="001369E0" w:rsidRPr="002767E9">
              <w:rPr>
                <w:rFonts w:cs="Times New Roman"/>
                <w:i/>
                <w:iCs/>
                <w:szCs w:val="24"/>
              </w:rPr>
              <w:t>arvelt (omaosalus)</w:t>
            </w:r>
          </w:p>
        </w:tc>
        <w:tc>
          <w:tcPr>
            <w:tcW w:w="1248" w:type="dxa"/>
            <w:noWrap/>
          </w:tcPr>
          <w:p w:rsidR="001369E0" w:rsidRPr="005279AE" w:rsidRDefault="001369E0" w:rsidP="001369E0">
            <w:pPr>
              <w:rPr>
                <w:rFonts w:cs="Times New Roman"/>
                <w:szCs w:val="24"/>
                <w:lang w:val="en-US"/>
              </w:rPr>
            </w:pPr>
          </w:p>
        </w:tc>
        <w:tc>
          <w:tcPr>
            <w:tcW w:w="1296" w:type="dxa"/>
            <w:noWrap/>
          </w:tcPr>
          <w:p w:rsidR="001369E0" w:rsidRPr="005279AE" w:rsidRDefault="001369E0" w:rsidP="001369E0">
            <w:pPr>
              <w:jc w:val="right"/>
              <w:rPr>
                <w:rFonts w:cs="Times New Roman"/>
                <w:szCs w:val="24"/>
              </w:rPr>
            </w:pPr>
            <w:r w:rsidRPr="005279AE">
              <w:rPr>
                <w:rFonts w:cs="Times New Roman"/>
                <w:szCs w:val="24"/>
              </w:rPr>
              <w:t>1 425,00</w:t>
            </w:r>
          </w:p>
        </w:tc>
        <w:tc>
          <w:tcPr>
            <w:tcW w:w="1176" w:type="dxa"/>
            <w:noWrap/>
          </w:tcPr>
          <w:p w:rsidR="001369E0" w:rsidRPr="005279AE" w:rsidRDefault="001369E0" w:rsidP="001369E0">
            <w:pPr>
              <w:rPr>
                <w:rFonts w:cs="Times New Roman"/>
                <w:color w:val="FF0000"/>
                <w:szCs w:val="24"/>
              </w:rPr>
            </w:pPr>
          </w:p>
        </w:tc>
        <w:tc>
          <w:tcPr>
            <w:tcW w:w="1176" w:type="dxa"/>
            <w:noWrap/>
          </w:tcPr>
          <w:p w:rsidR="001369E0" w:rsidRPr="005279AE" w:rsidRDefault="001369E0" w:rsidP="001369E0">
            <w:pPr>
              <w:rPr>
                <w:rFonts w:cs="Times New Roman"/>
                <w:szCs w:val="24"/>
              </w:rPr>
            </w:pPr>
          </w:p>
        </w:tc>
        <w:tc>
          <w:tcPr>
            <w:tcW w:w="1176" w:type="dxa"/>
            <w:noWrap/>
          </w:tcPr>
          <w:p w:rsidR="001369E0" w:rsidRPr="005279AE" w:rsidRDefault="001369E0" w:rsidP="001369E0">
            <w:pPr>
              <w:rPr>
                <w:rFonts w:cs="Times New Roman"/>
                <w:szCs w:val="24"/>
              </w:rPr>
            </w:pPr>
          </w:p>
        </w:tc>
      </w:tr>
      <w:tr w:rsidR="001369E0" w:rsidRPr="005279AE" w:rsidTr="001369E0">
        <w:trPr>
          <w:trHeight w:val="282"/>
        </w:trPr>
        <w:tc>
          <w:tcPr>
            <w:tcW w:w="3016" w:type="dxa"/>
            <w:noWrap/>
          </w:tcPr>
          <w:p w:rsidR="001369E0" w:rsidRPr="002767E9" w:rsidRDefault="001369E0" w:rsidP="001369E0">
            <w:pPr>
              <w:rPr>
                <w:rFonts w:cs="Times New Roman"/>
                <w:b/>
                <w:bCs/>
                <w:szCs w:val="24"/>
              </w:rPr>
            </w:pPr>
            <w:r w:rsidRPr="002767E9">
              <w:rPr>
                <w:rFonts w:cs="Times New Roman"/>
                <w:b/>
                <w:bCs/>
                <w:szCs w:val="24"/>
              </w:rPr>
              <w:t>9.Ventilatsioonisüsteemi rajamine Kolkja Põhikooli spordisaali</w:t>
            </w:r>
          </w:p>
        </w:tc>
        <w:tc>
          <w:tcPr>
            <w:tcW w:w="1248" w:type="dxa"/>
            <w:noWrap/>
          </w:tcPr>
          <w:p w:rsidR="001369E0" w:rsidRPr="005279AE" w:rsidRDefault="001369E0" w:rsidP="001369E0">
            <w:pPr>
              <w:rPr>
                <w:rFonts w:cs="Times New Roman"/>
                <w:szCs w:val="24"/>
                <w:lang w:val="en-US"/>
              </w:rPr>
            </w:pPr>
          </w:p>
        </w:tc>
        <w:tc>
          <w:tcPr>
            <w:tcW w:w="1296" w:type="dxa"/>
            <w:noWrap/>
          </w:tcPr>
          <w:p w:rsidR="001369E0" w:rsidRPr="005279AE" w:rsidRDefault="001369E0" w:rsidP="001369E0">
            <w:pPr>
              <w:jc w:val="right"/>
              <w:rPr>
                <w:rFonts w:cs="Times New Roman"/>
                <w:b/>
                <w:szCs w:val="24"/>
                <w:lang w:val="en-US"/>
              </w:rPr>
            </w:pPr>
            <w:r w:rsidRPr="005279AE">
              <w:rPr>
                <w:rFonts w:cs="Times New Roman"/>
                <w:b/>
                <w:szCs w:val="24"/>
                <w:lang w:val="en-US"/>
              </w:rPr>
              <w:t>15 000,00</w:t>
            </w:r>
          </w:p>
        </w:tc>
        <w:tc>
          <w:tcPr>
            <w:tcW w:w="117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rPr>
                <w:rFonts w:cs="Times New Roman"/>
                <w:szCs w:val="24"/>
                <w:lang w:val="en-US"/>
              </w:rPr>
            </w:pPr>
          </w:p>
        </w:tc>
      </w:tr>
      <w:tr w:rsidR="001369E0" w:rsidRPr="005279AE" w:rsidTr="001369E0">
        <w:trPr>
          <w:trHeight w:val="282"/>
        </w:trPr>
        <w:tc>
          <w:tcPr>
            <w:tcW w:w="3016" w:type="dxa"/>
            <w:hideMark/>
          </w:tcPr>
          <w:p w:rsidR="001369E0" w:rsidRPr="002767E9" w:rsidRDefault="002767E9" w:rsidP="001369E0">
            <w:pPr>
              <w:rPr>
                <w:rFonts w:cs="Times New Roman"/>
                <w:i/>
                <w:i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toetuse</w:t>
            </w:r>
            <w:r>
              <w:rPr>
                <w:rFonts w:cs="Times New Roman"/>
                <w:i/>
                <w:iCs/>
                <w:szCs w:val="24"/>
              </w:rPr>
              <w:t xml:space="preserve"> </w:t>
            </w:r>
            <w:r w:rsidR="001369E0" w:rsidRPr="002767E9">
              <w:rPr>
                <w:rFonts w:cs="Times New Roman"/>
                <w:i/>
                <w:iCs/>
                <w:szCs w:val="24"/>
              </w:rPr>
              <w:t>arvelt</w:t>
            </w:r>
          </w:p>
        </w:tc>
        <w:tc>
          <w:tcPr>
            <w:tcW w:w="1248" w:type="dxa"/>
            <w:noWrap/>
          </w:tcPr>
          <w:p w:rsidR="001369E0" w:rsidRPr="005279AE" w:rsidRDefault="001369E0" w:rsidP="001369E0">
            <w:pPr>
              <w:rPr>
                <w:rFonts w:cs="Times New Roman"/>
                <w:szCs w:val="24"/>
              </w:rPr>
            </w:pPr>
          </w:p>
        </w:tc>
        <w:tc>
          <w:tcPr>
            <w:tcW w:w="1296" w:type="dxa"/>
            <w:noWrap/>
          </w:tcPr>
          <w:p w:rsidR="001369E0" w:rsidRPr="005279AE" w:rsidRDefault="001369E0" w:rsidP="001369E0">
            <w:pPr>
              <w:jc w:val="right"/>
              <w:rPr>
                <w:rFonts w:cs="Times New Roman"/>
                <w:szCs w:val="24"/>
              </w:rPr>
            </w:pPr>
            <w:r w:rsidRPr="005279AE">
              <w:rPr>
                <w:rFonts w:cs="Times New Roman"/>
                <w:szCs w:val="24"/>
              </w:rPr>
              <w:t>12750,00</w:t>
            </w:r>
          </w:p>
        </w:tc>
        <w:tc>
          <w:tcPr>
            <w:tcW w:w="117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rPr>
                <w:rFonts w:cs="Times New Roman"/>
                <w:szCs w:val="24"/>
              </w:rPr>
            </w:pPr>
          </w:p>
        </w:tc>
      </w:tr>
      <w:tr w:rsidR="001369E0" w:rsidRPr="005279AE" w:rsidTr="001369E0">
        <w:trPr>
          <w:trHeight w:val="282"/>
        </w:trPr>
        <w:tc>
          <w:tcPr>
            <w:tcW w:w="3016" w:type="dxa"/>
            <w:hideMark/>
          </w:tcPr>
          <w:p w:rsidR="001369E0" w:rsidRPr="002767E9" w:rsidRDefault="002767E9" w:rsidP="001369E0">
            <w:pPr>
              <w:rPr>
                <w:rFonts w:cs="Times New Roman"/>
                <w:i/>
                <w:iCs/>
                <w:szCs w:val="24"/>
              </w:rPr>
            </w:pPr>
            <w:r w:rsidRPr="002767E9">
              <w:rPr>
                <w:rFonts w:cs="Times New Roman"/>
                <w:i/>
                <w:iCs/>
                <w:szCs w:val="24"/>
              </w:rPr>
              <w:lastRenderedPageBreak/>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r w:rsidR="001369E0" w:rsidRPr="002767E9">
              <w:rPr>
                <w:rFonts w:cs="Times New Roman"/>
                <w:i/>
                <w:iCs/>
                <w:szCs w:val="24"/>
              </w:rPr>
              <w:t>arvelt (omaosalus)</w:t>
            </w:r>
          </w:p>
        </w:tc>
        <w:tc>
          <w:tcPr>
            <w:tcW w:w="1248" w:type="dxa"/>
            <w:noWrap/>
          </w:tcPr>
          <w:p w:rsidR="001369E0" w:rsidRPr="005279AE" w:rsidRDefault="001369E0" w:rsidP="001369E0">
            <w:pPr>
              <w:rPr>
                <w:rFonts w:cs="Times New Roman"/>
                <w:szCs w:val="24"/>
                <w:lang w:val="en-US"/>
              </w:rPr>
            </w:pPr>
          </w:p>
        </w:tc>
        <w:tc>
          <w:tcPr>
            <w:tcW w:w="1296" w:type="dxa"/>
            <w:noWrap/>
          </w:tcPr>
          <w:p w:rsidR="001369E0" w:rsidRPr="005279AE" w:rsidRDefault="001369E0" w:rsidP="001369E0">
            <w:pPr>
              <w:jc w:val="right"/>
              <w:rPr>
                <w:rFonts w:cs="Times New Roman"/>
                <w:szCs w:val="24"/>
                <w:lang w:val="en-US"/>
              </w:rPr>
            </w:pPr>
            <w:r w:rsidRPr="005279AE">
              <w:rPr>
                <w:rFonts w:cs="Times New Roman"/>
                <w:szCs w:val="24"/>
                <w:lang w:val="en-US"/>
              </w:rPr>
              <w:t>2250,00</w:t>
            </w:r>
          </w:p>
        </w:tc>
        <w:tc>
          <w:tcPr>
            <w:tcW w:w="117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jc w:val="right"/>
              <w:rPr>
                <w:rFonts w:cs="Times New Roman"/>
                <w:szCs w:val="24"/>
              </w:rPr>
            </w:pPr>
          </w:p>
        </w:tc>
        <w:tc>
          <w:tcPr>
            <w:tcW w:w="1176" w:type="dxa"/>
            <w:noWrap/>
          </w:tcPr>
          <w:p w:rsidR="001369E0" w:rsidRPr="005279AE" w:rsidRDefault="001369E0" w:rsidP="001369E0">
            <w:pPr>
              <w:rPr>
                <w:rFonts w:cs="Times New Roman"/>
                <w:szCs w:val="24"/>
              </w:rPr>
            </w:pPr>
          </w:p>
        </w:tc>
      </w:tr>
      <w:tr w:rsidR="001369E0" w:rsidRPr="005279AE" w:rsidTr="001369E0">
        <w:trPr>
          <w:trHeight w:val="264"/>
        </w:trPr>
        <w:tc>
          <w:tcPr>
            <w:tcW w:w="3016" w:type="dxa"/>
          </w:tcPr>
          <w:p w:rsidR="001369E0" w:rsidRPr="002767E9" w:rsidRDefault="001369E0" w:rsidP="001369E0">
            <w:pPr>
              <w:rPr>
                <w:rFonts w:cs="Times New Roman"/>
                <w:b/>
                <w:bCs/>
                <w:szCs w:val="24"/>
              </w:rPr>
            </w:pPr>
            <w:r w:rsidRPr="002767E9">
              <w:rPr>
                <w:rFonts w:cs="Times New Roman"/>
                <w:b/>
                <w:bCs/>
                <w:szCs w:val="24"/>
              </w:rPr>
              <w:t>10.Kolkja Muuseumi laiendamine</w:t>
            </w:r>
          </w:p>
        </w:tc>
        <w:tc>
          <w:tcPr>
            <w:tcW w:w="1248" w:type="dxa"/>
            <w:noWrap/>
          </w:tcPr>
          <w:p w:rsidR="001369E0" w:rsidRPr="005279AE" w:rsidRDefault="001369E0" w:rsidP="001369E0">
            <w:pPr>
              <w:jc w:val="right"/>
              <w:rPr>
                <w:rFonts w:cs="Times New Roman"/>
                <w:b/>
                <w:bCs/>
                <w:szCs w:val="24"/>
                <w:lang w:val="en-US"/>
              </w:rPr>
            </w:pPr>
          </w:p>
        </w:tc>
        <w:tc>
          <w:tcPr>
            <w:tcW w:w="1296" w:type="dxa"/>
            <w:noWrap/>
          </w:tcPr>
          <w:p w:rsidR="001369E0" w:rsidRPr="005279AE" w:rsidRDefault="001369E0" w:rsidP="001369E0">
            <w:pPr>
              <w:jc w:val="right"/>
              <w:rPr>
                <w:rFonts w:cs="Times New Roman"/>
                <w:b/>
                <w:bCs/>
                <w:szCs w:val="24"/>
                <w:lang w:val="en-US"/>
              </w:rPr>
            </w:pPr>
            <w:r w:rsidRPr="005279AE">
              <w:rPr>
                <w:rFonts w:cs="Times New Roman"/>
                <w:b/>
                <w:bCs/>
                <w:szCs w:val="24"/>
                <w:lang w:val="en-US"/>
              </w:rPr>
              <w:t>150 000,00</w:t>
            </w:r>
          </w:p>
        </w:tc>
        <w:tc>
          <w:tcPr>
            <w:tcW w:w="117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jc w:val="right"/>
              <w:rPr>
                <w:rFonts w:cs="Times New Roman"/>
                <w:b/>
                <w:bCs/>
                <w:szCs w:val="24"/>
                <w:lang w:val="en-US"/>
              </w:rPr>
            </w:pPr>
          </w:p>
        </w:tc>
      </w:tr>
      <w:tr w:rsidR="001369E0" w:rsidRPr="005279AE" w:rsidTr="001369E0">
        <w:trPr>
          <w:trHeight w:val="264"/>
        </w:trPr>
        <w:tc>
          <w:tcPr>
            <w:tcW w:w="3016" w:type="dxa"/>
          </w:tcPr>
          <w:p w:rsidR="001369E0" w:rsidRPr="002767E9" w:rsidRDefault="001369E0" w:rsidP="001369E0">
            <w:pPr>
              <w:rPr>
                <w:rFonts w:cs="Times New Roman"/>
                <w:i/>
                <w:iCs/>
                <w:szCs w:val="24"/>
              </w:rPr>
            </w:pPr>
            <w:r w:rsidRPr="002767E9">
              <w:rPr>
                <w:rFonts w:cs="Times New Roman"/>
                <w:i/>
                <w:iCs/>
                <w:szCs w:val="24"/>
              </w:rPr>
              <w:t>Sh</w:t>
            </w:r>
            <w:r w:rsidR="002767E9">
              <w:rPr>
                <w:rFonts w:cs="Times New Roman"/>
                <w:i/>
                <w:iCs/>
                <w:szCs w:val="24"/>
              </w:rPr>
              <w:t xml:space="preserve"> </w:t>
            </w:r>
            <w:r w:rsidRPr="002767E9">
              <w:rPr>
                <w:rFonts w:cs="Times New Roman"/>
                <w:i/>
                <w:iCs/>
                <w:szCs w:val="24"/>
              </w:rPr>
              <w:t>toetuse</w:t>
            </w:r>
            <w:r w:rsidR="002767E9">
              <w:rPr>
                <w:rFonts w:cs="Times New Roman"/>
                <w:i/>
                <w:iCs/>
                <w:szCs w:val="24"/>
              </w:rPr>
              <w:t xml:space="preserve"> </w:t>
            </w:r>
            <w:r w:rsidRPr="002767E9">
              <w:rPr>
                <w:rFonts w:cs="Times New Roman"/>
                <w:i/>
                <w:iCs/>
                <w:szCs w:val="24"/>
              </w:rPr>
              <w:t>arvelt</w:t>
            </w:r>
          </w:p>
        </w:tc>
        <w:tc>
          <w:tcPr>
            <w:tcW w:w="1248" w:type="dxa"/>
            <w:noWrap/>
          </w:tcPr>
          <w:p w:rsidR="001369E0" w:rsidRPr="005279AE" w:rsidRDefault="001369E0" w:rsidP="001369E0">
            <w:pPr>
              <w:rPr>
                <w:rFonts w:cs="Times New Roman"/>
                <w:szCs w:val="24"/>
                <w:lang w:val="en-US"/>
              </w:rPr>
            </w:pPr>
          </w:p>
        </w:tc>
        <w:tc>
          <w:tcPr>
            <w:tcW w:w="1296" w:type="dxa"/>
            <w:noWrap/>
          </w:tcPr>
          <w:p w:rsidR="001369E0" w:rsidRPr="005279AE" w:rsidRDefault="001369E0" w:rsidP="001369E0">
            <w:pPr>
              <w:jc w:val="right"/>
              <w:rPr>
                <w:rFonts w:cs="Times New Roman"/>
                <w:szCs w:val="24"/>
                <w:lang w:val="en-US"/>
              </w:rPr>
            </w:pPr>
            <w:r w:rsidRPr="005279AE">
              <w:rPr>
                <w:rFonts w:cs="Times New Roman"/>
                <w:szCs w:val="24"/>
                <w:lang w:val="en-US"/>
              </w:rPr>
              <w:t>126 197,00</w:t>
            </w: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r>
      <w:tr w:rsidR="001369E0" w:rsidRPr="005279AE" w:rsidTr="001369E0">
        <w:trPr>
          <w:trHeight w:val="264"/>
        </w:trPr>
        <w:tc>
          <w:tcPr>
            <w:tcW w:w="3016" w:type="dxa"/>
          </w:tcPr>
          <w:p w:rsidR="001369E0" w:rsidRPr="002767E9" w:rsidRDefault="002767E9" w:rsidP="001369E0">
            <w:pPr>
              <w:rPr>
                <w:rFonts w:cs="Times New Roman"/>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r w:rsidR="001369E0" w:rsidRPr="002767E9">
              <w:rPr>
                <w:rFonts w:cs="Times New Roman"/>
                <w:i/>
                <w:iCs/>
                <w:szCs w:val="24"/>
              </w:rPr>
              <w:t>arvelt (omaosalus)</w:t>
            </w:r>
          </w:p>
        </w:tc>
        <w:tc>
          <w:tcPr>
            <w:tcW w:w="1248" w:type="dxa"/>
            <w:noWrap/>
          </w:tcPr>
          <w:p w:rsidR="001369E0" w:rsidRPr="005279AE" w:rsidRDefault="001369E0" w:rsidP="001369E0">
            <w:pPr>
              <w:rPr>
                <w:rFonts w:cs="Times New Roman"/>
                <w:szCs w:val="24"/>
                <w:lang w:val="en-US"/>
              </w:rPr>
            </w:pPr>
          </w:p>
        </w:tc>
        <w:tc>
          <w:tcPr>
            <w:tcW w:w="1296" w:type="dxa"/>
            <w:noWrap/>
          </w:tcPr>
          <w:p w:rsidR="001369E0" w:rsidRPr="005279AE" w:rsidRDefault="001369E0" w:rsidP="001369E0">
            <w:pPr>
              <w:jc w:val="right"/>
              <w:rPr>
                <w:rFonts w:cs="Times New Roman"/>
                <w:szCs w:val="24"/>
                <w:lang w:val="en-US"/>
              </w:rPr>
            </w:pPr>
            <w:r w:rsidRPr="005279AE">
              <w:rPr>
                <w:rFonts w:cs="Times New Roman"/>
                <w:szCs w:val="24"/>
                <w:lang w:val="en-US"/>
              </w:rPr>
              <w:t>23 803,00</w:t>
            </w: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r>
      <w:tr w:rsidR="001369E0" w:rsidRPr="005279AE" w:rsidTr="001369E0">
        <w:trPr>
          <w:trHeight w:val="264"/>
        </w:trPr>
        <w:tc>
          <w:tcPr>
            <w:tcW w:w="3016" w:type="dxa"/>
          </w:tcPr>
          <w:p w:rsidR="001369E0" w:rsidRPr="002767E9" w:rsidRDefault="001369E0" w:rsidP="001369E0">
            <w:pPr>
              <w:rPr>
                <w:rFonts w:cs="Times New Roman"/>
                <w:b/>
                <w:iCs/>
                <w:szCs w:val="24"/>
              </w:rPr>
            </w:pPr>
            <w:r w:rsidRPr="002767E9">
              <w:rPr>
                <w:rFonts w:cs="Times New Roman"/>
                <w:b/>
                <w:iCs/>
                <w:szCs w:val="24"/>
              </w:rPr>
              <w:t>11. Varnja kalmistu piirdeaia renoveerimine</w:t>
            </w:r>
          </w:p>
        </w:tc>
        <w:tc>
          <w:tcPr>
            <w:tcW w:w="1248" w:type="dxa"/>
            <w:noWrap/>
          </w:tcPr>
          <w:p w:rsidR="001369E0" w:rsidRPr="005279AE" w:rsidRDefault="001369E0" w:rsidP="001369E0">
            <w:pPr>
              <w:rPr>
                <w:rFonts w:cs="Times New Roman"/>
                <w:szCs w:val="24"/>
                <w:lang w:val="en-US"/>
              </w:rPr>
            </w:pPr>
          </w:p>
        </w:tc>
        <w:tc>
          <w:tcPr>
            <w:tcW w:w="1296" w:type="dxa"/>
            <w:noWrap/>
          </w:tcPr>
          <w:p w:rsidR="001369E0" w:rsidRPr="005279AE" w:rsidRDefault="001369E0" w:rsidP="001369E0">
            <w:pPr>
              <w:jc w:val="right"/>
              <w:rPr>
                <w:rFonts w:cs="Times New Roman"/>
                <w:b/>
                <w:szCs w:val="24"/>
                <w:lang w:val="en-US"/>
              </w:rPr>
            </w:pPr>
            <w:r w:rsidRPr="005279AE">
              <w:rPr>
                <w:rFonts w:cs="Times New Roman"/>
                <w:b/>
                <w:szCs w:val="24"/>
                <w:lang w:val="en-US"/>
              </w:rPr>
              <w:t>3 000,00</w:t>
            </w: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r>
      <w:tr w:rsidR="001369E0" w:rsidRPr="005279AE" w:rsidTr="001369E0">
        <w:trPr>
          <w:trHeight w:val="264"/>
        </w:trPr>
        <w:tc>
          <w:tcPr>
            <w:tcW w:w="3016" w:type="dxa"/>
          </w:tcPr>
          <w:p w:rsidR="001369E0" w:rsidRPr="002767E9" w:rsidRDefault="001369E0" w:rsidP="001369E0">
            <w:pPr>
              <w:rPr>
                <w:rFonts w:cs="Times New Roman"/>
                <w:i/>
                <w:iCs/>
                <w:szCs w:val="24"/>
              </w:rPr>
            </w:pPr>
            <w:r w:rsidRPr="002767E9">
              <w:rPr>
                <w:rFonts w:cs="Times New Roman"/>
                <w:i/>
                <w:iCs/>
                <w:szCs w:val="24"/>
              </w:rPr>
              <w:t>Sh</w:t>
            </w:r>
            <w:r w:rsidR="002767E9">
              <w:rPr>
                <w:rFonts w:cs="Times New Roman"/>
                <w:i/>
                <w:iCs/>
                <w:szCs w:val="24"/>
              </w:rPr>
              <w:t xml:space="preserve"> </w:t>
            </w:r>
            <w:r w:rsidRPr="002767E9">
              <w:rPr>
                <w:rFonts w:cs="Times New Roman"/>
                <w:i/>
                <w:iCs/>
                <w:szCs w:val="24"/>
              </w:rPr>
              <w:t>toetuse</w:t>
            </w:r>
            <w:r w:rsidR="002767E9">
              <w:rPr>
                <w:rFonts w:cs="Times New Roman"/>
                <w:i/>
                <w:iCs/>
                <w:szCs w:val="24"/>
              </w:rPr>
              <w:t xml:space="preserve"> </w:t>
            </w:r>
            <w:r w:rsidRPr="002767E9">
              <w:rPr>
                <w:rFonts w:cs="Times New Roman"/>
                <w:i/>
                <w:iCs/>
                <w:szCs w:val="24"/>
              </w:rPr>
              <w:t>arvelt</w:t>
            </w:r>
          </w:p>
        </w:tc>
        <w:tc>
          <w:tcPr>
            <w:tcW w:w="1248" w:type="dxa"/>
            <w:noWrap/>
          </w:tcPr>
          <w:p w:rsidR="001369E0" w:rsidRPr="005279AE" w:rsidRDefault="001369E0" w:rsidP="001369E0">
            <w:pPr>
              <w:rPr>
                <w:rFonts w:cs="Times New Roman"/>
                <w:szCs w:val="24"/>
                <w:lang w:val="en-US"/>
              </w:rPr>
            </w:pPr>
          </w:p>
        </w:tc>
        <w:tc>
          <w:tcPr>
            <w:tcW w:w="1296" w:type="dxa"/>
            <w:noWrap/>
          </w:tcPr>
          <w:p w:rsidR="001369E0" w:rsidRPr="005279AE" w:rsidRDefault="001369E0" w:rsidP="001369E0">
            <w:pPr>
              <w:jc w:val="right"/>
              <w:rPr>
                <w:rFonts w:cs="Times New Roman"/>
                <w:szCs w:val="24"/>
                <w:lang w:val="en-US"/>
              </w:rPr>
            </w:pPr>
            <w:r w:rsidRPr="005279AE">
              <w:rPr>
                <w:rFonts w:cs="Times New Roman"/>
                <w:szCs w:val="24"/>
                <w:lang w:val="en-US"/>
              </w:rPr>
              <w:t>2700,00</w:t>
            </w: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r>
      <w:tr w:rsidR="001369E0" w:rsidRPr="005279AE" w:rsidTr="001369E0">
        <w:trPr>
          <w:trHeight w:val="264"/>
        </w:trPr>
        <w:tc>
          <w:tcPr>
            <w:tcW w:w="3016" w:type="dxa"/>
          </w:tcPr>
          <w:p w:rsidR="001369E0" w:rsidRPr="002767E9" w:rsidRDefault="002767E9" w:rsidP="001369E0">
            <w:pPr>
              <w:rPr>
                <w:rFonts w:cs="Times New Roman"/>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r w:rsidR="001369E0" w:rsidRPr="002767E9">
              <w:rPr>
                <w:rFonts w:cs="Times New Roman"/>
                <w:i/>
                <w:iCs/>
                <w:szCs w:val="24"/>
              </w:rPr>
              <w:t>arvelt (omaosalus)</w:t>
            </w:r>
          </w:p>
        </w:tc>
        <w:tc>
          <w:tcPr>
            <w:tcW w:w="1248" w:type="dxa"/>
            <w:noWrap/>
          </w:tcPr>
          <w:p w:rsidR="001369E0" w:rsidRPr="005279AE" w:rsidRDefault="001369E0" w:rsidP="001369E0">
            <w:pPr>
              <w:rPr>
                <w:rFonts w:cs="Times New Roman"/>
                <w:szCs w:val="24"/>
                <w:lang w:val="en-US"/>
              </w:rPr>
            </w:pPr>
          </w:p>
        </w:tc>
        <w:tc>
          <w:tcPr>
            <w:tcW w:w="1296" w:type="dxa"/>
            <w:noWrap/>
          </w:tcPr>
          <w:p w:rsidR="001369E0" w:rsidRPr="005279AE" w:rsidRDefault="001369E0" w:rsidP="001369E0">
            <w:pPr>
              <w:jc w:val="right"/>
              <w:rPr>
                <w:rFonts w:cs="Times New Roman"/>
                <w:szCs w:val="24"/>
                <w:lang w:val="en-US"/>
              </w:rPr>
            </w:pPr>
            <w:r w:rsidRPr="005279AE">
              <w:rPr>
                <w:rFonts w:cs="Times New Roman"/>
                <w:szCs w:val="24"/>
                <w:lang w:val="en-US"/>
              </w:rPr>
              <w:t>300,00</w:t>
            </w: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r>
      <w:tr w:rsidR="001369E0" w:rsidRPr="005279AE" w:rsidTr="001369E0">
        <w:trPr>
          <w:trHeight w:val="264"/>
        </w:trPr>
        <w:tc>
          <w:tcPr>
            <w:tcW w:w="3016" w:type="dxa"/>
          </w:tcPr>
          <w:p w:rsidR="001369E0" w:rsidRPr="002767E9" w:rsidRDefault="001369E0" w:rsidP="001369E0">
            <w:pPr>
              <w:rPr>
                <w:rFonts w:cs="Times New Roman"/>
                <w:b/>
                <w:iCs/>
                <w:szCs w:val="24"/>
              </w:rPr>
            </w:pPr>
            <w:r w:rsidRPr="002767E9">
              <w:rPr>
                <w:rFonts w:cs="Times New Roman"/>
                <w:b/>
                <w:iCs/>
                <w:szCs w:val="24"/>
              </w:rPr>
              <w:t>12.Puude langetamine kalmistutel</w:t>
            </w:r>
          </w:p>
        </w:tc>
        <w:tc>
          <w:tcPr>
            <w:tcW w:w="1248" w:type="dxa"/>
            <w:noWrap/>
          </w:tcPr>
          <w:p w:rsidR="001369E0" w:rsidRPr="005279AE" w:rsidRDefault="001369E0" w:rsidP="001369E0">
            <w:pPr>
              <w:rPr>
                <w:rFonts w:cs="Times New Roman"/>
                <w:szCs w:val="24"/>
                <w:lang w:val="en-US"/>
              </w:rPr>
            </w:pPr>
          </w:p>
        </w:tc>
        <w:tc>
          <w:tcPr>
            <w:tcW w:w="1296" w:type="dxa"/>
            <w:noWrap/>
          </w:tcPr>
          <w:p w:rsidR="001369E0" w:rsidRPr="005279AE" w:rsidRDefault="001369E0" w:rsidP="001369E0">
            <w:pPr>
              <w:jc w:val="right"/>
              <w:rPr>
                <w:rFonts w:cs="Times New Roman"/>
                <w:szCs w:val="24"/>
                <w:lang w:val="en-US"/>
              </w:rPr>
            </w:pPr>
            <w:r w:rsidRPr="005279AE">
              <w:rPr>
                <w:rFonts w:cs="Times New Roman"/>
                <w:b/>
                <w:szCs w:val="24"/>
                <w:lang w:val="en-US"/>
              </w:rPr>
              <w:t>2 000,00</w:t>
            </w: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r>
      <w:tr w:rsidR="001369E0" w:rsidRPr="005279AE" w:rsidTr="001369E0">
        <w:trPr>
          <w:trHeight w:val="264"/>
        </w:trPr>
        <w:tc>
          <w:tcPr>
            <w:tcW w:w="3016" w:type="dxa"/>
          </w:tcPr>
          <w:p w:rsidR="001369E0" w:rsidRPr="002767E9" w:rsidRDefault="001369E0" w:rsidP="001369E0">
            <w:pPr>
              <w:rPr>
                <w:rFonts w:cs="Times New Roman"/>
                <w:i/>
                <w:iCs/>
                <w:szCs w:val="24"/>
              </w:rPr>
            </w:pPr>
            <w:r w:rsidRPr="002767E9">
              <w:rPr>
                <w:rFonts w:cs="Times New Roman"/>
                <w:i/>
                <w:iCs/>
                <w:szCs w:val="24"/>
              </w:rPr>
              <w:t>Sh</w:t>
            </w:r>
            <w:r w:rsidR="002767E9">
              <w:rPr>
                <w:rFonts w:cs="Times New Roman"/>
                <w:i/>
                <w:iCs/>
                <w:szCs w:val="24"/>
              </w:rPr>
              <w:t xml:space="preserve"> </w:t>
            </w:r>
            <w:r w:rsidRPr="002767E9">
              <w:rPr>
                <w:rFonts w:cs="Times New Roman"/>
                <w:i/>
                <w:iCs/>
                <w:szCs w:val="24"/>
              </w:rPr>
              <w:t>toetuse</w:t>
            </w:r>
            <w:r w:rsidR="002767E9">
              <w:rPr>
                <w:rFonts w:cs="Times New Roman"/>
                <w:i/>
                <w:iCs/>
                <w:szCs w:val="24"/>
              </w:rPr>
              <w:t xml:space="preserve"> </w:t>
            </w:r>
            <w:r w:rsidRPr="002767E9">
              <w:rPr>
                <w:rFonts w:cs="Times New Roman"/>
                <w:i/>
                <w:iCs/>
                <w:szCs w:val="24"/>
              </w:rPr>
              <w:t>arvelt</w:t>
            </w:r>
          </w:p>
        </w:tc>
        <w:tc>
          <w:tcPr>
            <w:tcW w:w="1248" w:type="dxa"/>
            <w:noWrap/>
          </w:tcPr>
          <w:p w:rsidR="001369E0" w:rsidRPr="005279AE" w:rsidRDefault="001369E0" w:rsidP="001369E0">
            <w:pPr>
              <w:rPr>
                <w:rFonts w:cs="Times New Roman"/>
                <w:szCs w:val="24"/>
                <w:lang w:val="en-US"/>
              </w:rPr>
            </w:pPr>
          </w:p>
        </w:tc>
        <w:tc>
          <w:tcPr>
            <w:tcW w:w="1296" w:type="dxa"/>
            <w:noWrap/>
          </w:tcPr>
          <w:p w:rsidR="001369E0" w:rsidRPr="005279AE" w:rsidRDefault="001369E0" w:rsidP="001369E0">
            <w:pPr>
              <w:jc w:val="right"/>
              <w:rPr>
                <w:rFonts w:cs="Times New Roman"/>
                <w:b/>
                <w:szCs w:val="24"/>
                <w:lang w:val="en-US"/>
              </w:rPr>
            </w:pPr>
            <w:r w:rsidRPr="005279AE">
              <w:rPr>
                <w:rFonts w:cs="Times New Roman"/>
                <w:szCs w:val="24"/>
                <w:lang w:val="en-US"/>
              </w:rPr>
              <w:t>1 800,00</w:t>
            </w: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r>
      <w:tr w:rsidR="001369E0" w:rsidRPr="005279AE" w:rsidTr="001369E0">
        <w:trPr>
          <w:trHeight w:val="264"/>
        </w:trPr>
        <w:tc>
          <w:tcPr>
            <w:tcW w:w="3016" w:type="dxa"/>
          </w:tcPr>
          <w:p w:rsidR="001369E0" w:rsidRPr="002767E9" w:rsidRDefault="002767E9" w:rsidP="001369E0">
            <w:pPr>
              <w:rPr>
                <w:rFonts w:cs="Times New Roman"/>
                <w:i/>
                <w:i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r w:rsidR="001369E0" w:rsidRPr="002767E9">
              <w:rPr>
                <w:rFonts w:cs="Times New Roman"/>
                <w:i/>
                <w:iCs/>
                <w:szCs w:val="24"/>
              </w:rPr>
              <w:t>arvelt (omaosalus)</w:t>
            </w:r>
          </w:p>
        </w:tc>
        <w:tc>
          <w:tcPr>
            <w:tcW w:w="1248" w:type="dxa"/>
            <w:noWrap/>
          </w:tcPr>
          <w:p w:rsidR="001369E0" w:rsidRPr="005279AE" w:rsidRDefault="001369E0" w:rsidP="001369E0">
            <w:pPr>
              <w:rPr>
                <w:rFonts w:cs="Times New Roman"/>
                <w:szCs w:val="24"/>
                <w:lang w:val="en-US"/>
              </w:rPr>
            </w:pPr>
          </w:p>
        </w:tc>
        <w:tc>
          <w:tcPr>
            <w:tcW w:w="1296" w:type="dxa"/>
            <w:noWrap/>
          </w:tcPr>
          <w:p w:rsidR="001369E0" w:rsidRPr="005279AE" w:rsidRDefault="001369E0" w:rsidP="001369E0">
            <w:pPr>
              <w:jc w:val="right"/>
              <w:rPr>
                <w:rFonts w:cs="Times New Roman"/>
                <w:szCs w:val="24"/>
                <w:lang w:val="en-US"/>
              </w:rPr>
            </w:pPr>
            <w:r w:rsidRPr="005279AE">
              <w:rPr>
                <w:rFonts w:cs="Times New Roman"/>
                <w:szCs w:val="24"/>
                <w:lang w:val="en-US"/>
              </w:rPr>
              <w:t xml:space="preserve">200,00 </w:t>
            </w: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r>
      <w:tr w:rsidR="001369E0" w:rsidRPr="005279AE" w:rsidTr="001369E0">
        <w:trPr>
          <w:trHeight w:val="264"/>
        </w:trPr>
        <w:tc>
          <w:tcPr>
            <w:tcW w:w="3016" w:type="dxa"/>
          </w:tcPr>
          <w:p w:rsidR="001369E0" w:rsidRPr="002767E9" w:rsidRDefault="001369E0" w:rsidP="001369E0">
            <w:pPr>
              <w:rPr>
                <w:rFonts w:cs="Times New Roman"/>
                <w:b/>
                <w:iCs/>
                <w:szCs w:val="24"/>
              </w:rPr>
            </w:pPr>
            <w:r w:rsidRPr="002767E9">
              <w:rPr>
                <w:rFonts w:cs="Times New Roman"/>
                <w:b/>
                <w:iCs/>
                <w:szCs w:val="24"/>
              </w:rPr>
              <w:t>13.Teeäärsete kraavide korrastamine</w:t>
            </w:r>
          </w:p>
        </w:tc>
        <w:tc>
          <w:tcPr>
            <w:tcW w:w="1248" w:type="dxa"/>
            <w:noWrap/>
          </w:tcPr>
          <w:p w:rsidR="001369E0" w:rsidRPr="005279AE" w:rsidRDefault="001369E0" w:rsidP="001369E0">
            <w:pPr>
              <w:rPr>
                <w:rFonts w:cs="Times New Roman"/>
                <w:szCs w:val="24"/>
                <w:lang w:val="en-US"/>
              </w:rPr>
            </w:pPr>
          </w:p>
        </w:tc>
        <w:tc>
          <w:tcPr>
            <w:tcW w:w="1296" w:type="dxa"/>
            <w:noWrap/>
          </w:tcPr>
          <w:p w:rsidR="001369E0" w:rsidRPr="005279AE" w:rsidRDefault="001369E0" w:rsidP="001369E0">
            <w:pPr>
              <w:jc w:val="right"/>
              <w:rPr>
                <w:rFonts w:cs="Times New Roman"/>
                <w:szCs w:val="24"/>
                <w:lang w:val="en-US"/>
              </w:rPr>
            </w:pPr>
            <w:r w:rsidRPr="005279AE">
              <w:rPr>
                <w:rFonts w:cs="Times New Roman"/>
                <w:szCs w:val="24"/>
                <w:lang w:val="en-US"/>
              </w:rPr>
              <w:t>5 000,00</w:t>
            </w: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r>
      <w:tr w:rsidR="001369E0" w:rsidRPr="005279AE" w:rsidTr="001369E0">
        <w:trPr>
          <w:trHeight w:val="264"/>
        </w:trPr>
        <w:tc>
          <w:tcPr>
            <w:tcW w:w="3016" w:type="dxa"/>
          </w:tcPr>
          <w:p w:rsidR="001369E0" w:rsidRPr="002767E9" w:rsidRDefault="001369E0" w:rsidP="001369E0">
            <w:pPr>
              <w:rPr>
                <w:rFonts w:cs="Times New Roman"/>
                <w:i/>
                <w:iCs/>
                <w:szCs w:val="24"/>
              </w:rPr>
            </w:pPr>
            <w:r w:rsidRPr="002767E9">
              <w:rPr>
                <w:rFonts w:cs="Times New Roman"/>
                <w:i/>
                <w:iCs/>
                <w:szCs w:val="24"/>
              </w:rPr>
              <w:t>Sh</w:t>
            </w:r>
            <w:r w:rsidR="002767E9">
              <w:rPr>
                <w:rFonts w:cs="Times New Roman"/>
                <w:i/>
                <w:iCs/>
                <w:szCs w:val="24"/>
              </w:rPr>
              <w:t xml:space="preserve"> </w:t>
            </w:r>
            <w:r w:rsidRPr="002767E9">
              <w:rPr>
                <w:rFonts w:cs="Times New Roman"/>
                <w:i/>
                <w:iCs/>
                <w:szCs w:val="24"/>
              </w:rPr>
              <w:t>toetuse</w:t>
            </w:r>
            <w:r w:rsidR="002767E9">
              <w:rPr>
                <w:rFonts w:cs="Times New Roman"/>
                <w:i/>
                <w:iCs/>
                <w:szCs w:val="24"/>
              </w:rPr>
              <w:t xml:space="preserve"> </w:t>
            </w:r>
            <w:r w:rsidRPr="002767E9">
              <w:rPr>
                <w:rFonts w:cs="Times New Roman"/>
                <w:i/>
                <w:iCs/>
                <w:szCs w:val="24"/>
              </w:rPr>
              <w:t>arvelt</w:t>
            </w:r>
          </w:p>
        </w:tc>
        <w:tc>
          <w:tcPr>
            <w:tcW w:w="1248" w:type="dxa"/>
            <w:noWrap/>
          </w:tcPr>
          <w:p w:rsidR="001369E0" w:rsidRPr="005279AE" w:rsidRDefault="001369E0" w:rsidP="001369E0">
            <w:pPr>
              <w:rPr>
                <w:rFonts w:cs="Times New Roman"/>
                <w:szCs w:val="24"/>
                <w:lang w:val="en-US"/>
              </w:rPr>
            </w:pPr>
          </w:p>
        </w:tc>
        <w:tc>
          <w:tcPr>
            <w:tcW w:w="1296" w:type="dxa"/>
            <w:noWrap/>
          </w:tcPr>
          <w:p w:rsidR="001369E0" w:rsidRPr="005279AE" w:rsidRDefault="001369E0" w:rsidP="001369E0">
            <w:pPr>
              <w:jc w:val="right"/>
              <w:rPr>
                <w:rFonts w:cs="Times New Roman"/>
                <w:szCs w:val="24"/>
                <w:lang w:val="en-US"/>
              </w:rPr>
            </w:pPr>
            <w:r w:rsidRPr="005279AE">
              <w:rPr>
                <w:rFonts w:cs="Times New Roman"/>
                <w:szCs w:val="24"/>
                <w:lang w:val="en-US"/>
              </w:rPr>
              <w:t>0,00</w:t>
            </w: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r>
      <w:tr w:rsidR="001369E0" w:rsidRPr="005279AE" w:rsidTr="001369E0">
        <w:trPr>
          <w:trHeight w:val="264"/>
        </w:trPr>
        <w:tc>
          <w:tcPr>
            <w:tcW w:w="3016" w:type="dxa"/>
          </w:tcPr>
          <w:p w:rsidR="001369E0" w:rsidRPr="002767E9" w:rsidRDefault="002767E9" w:rsidP="001369E0">
            <w:pPr>
              <w:rPr>
                <w:rFonts w:cs="Times New Roman"/>
                <w:i/>
                <w:i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r w:rsidR="001369E0" w:rsidRPr="002767E9">
              <w:rPr>
                <w:rFonts w:cs="Times New Roman"/>
                <w:i/>
                <w:iCs/>
                <w:szCs w:val="24"/>
              </w:rPr>
              <w:t>arvelt (omaosalus)</w:t>
            </w:r>
          </w:p>
        </w:tc>
        <w:tc>
          <w:tcPr>
            <w:tcW w:w="1248" w:type="dxa"/>
            <w:noWrap/>
          </w:tcPr>
          <w:p w:rsidR="001369E0" w:rsidRPr="005279AE" w:rsidRDefault="001369E0" w:rsidP="001369E0">
            <w:pPr>
              <w:rPr>
                <w:rFonts w:cs="Times New Roman"/>
                <w:szCs w:val="24"/>
                <w:lang w:val="en-US"/>
              </w:rPr>
            </w:pPr>
          </w:p>
        </w:tc>
        <w:tc>
          <w:tcPr>
            <w:tcW w:w="1296" w:type="dxa"/>
            <w:noWrap/>
          </w:tcPr>
          <w:p w:rsidR="001369E0" w:rsidRPr="005279AE" w:rsidRDefault="001369E0" w:rsidP="001369E0">
            <w:pPr>
              <w:jc w:val="right"/>
              <w:rPr>
                <w:rFonts w:cs="Times New Roman"/>
                <w:szCs w:val="24"/>
                <w:lang w:val="en-US"/>
              </w:rPr>
            </w:pPr>
            <w:r w:rsidRPr="005279AE">
              <w:rPr>
                <w:rFonts w:cs="Times New Roman"/>
                <w:szCs w:val="24"/>
                <w:lang w:val="en-US"/>
              </w:rPr>
              <w:t>5 000,00</w:t>
            </w: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c>
          <w:tcPr>
            <w:tcW w:w="1176" w:type="dxa"/>
            <w:noWrap/>
          </w:tcPr>
          <w:p w:rsidR="001369E0" w:rsidRPr="005279AE" w:rsidRDefault="001369E0" w:rsidP="001369E0">
            <w:pPr>
              <w:jc w:val="right"/>
              <w:rPr>
                <w:rFonts w:cs="Times New Roman"/>
                <w:szCs w:val="24"/>
                <w:lang w:val="en-US"/>
              </w:rPr>
            </w:pPr>
          </w:p>
        </w:tc>
      </w:tr>
      <w:tr w:rsidR="001369E0" w:rsidRPr="005279AE" w:rsidTr="001369E0">
        <w:trPr>
          <w:trHeight w:val="264"/>
        </w:trPr>
        <w:tc>
          <w:tcPr>
            <w:tcW w:w="3016" w:type="dxa"/>
          </w:tcPr>
          <w:p w:rsidR="001369E0" w:rsidRPr="002767E9" w:rsidRDefault="001369E0" w:rsidP="001369E0">
            <w:pPr>
              <w:rPr>
                <w:rFonts w:cs="Times New Roman"/>
                <w:b/>
                <w:iCs/>
                <w:szCs w:val="24"/>
              </w:rPr>
            </w:pPr>
            <w:r w:rsidRPr="002767E9">
              <w:rPr>
                <w:rFonts w:cs="Times New Roman"/>
                <w:b/>
                <w:iCs/>
                <w:szCs w:val="24"/>
              </w:rPr>
              <w:t>13.Kasepää sadama-puhkeala detailplaneeringu koostamine</w:t>
            </w:r>
          </w:p>
        </w:tc>
        <w:tc>
          <w:tcPr>
            <w:tcW w:w="1248" w:type="dxa"/>
            <w:noWrap/>
          </w:tcPr>
          <w:p w:rsidR="001369E0" w:rsidRPr="005279AE" w:rsidRDefault="001369E0" w:rsidP="001369E0">
            <w:pPr>
              <w:rPr>
                <w:rFonts w:cs="Times New Roman"/>
                <w:b/>
                <w:szCs w:val="24"/>
                <w:lang w:val="en-US"/>
              </w:rPr>
            </w:pPr>
          </w:p>
        </w:tc>
        <w:tc>
          <w:tcPr>
            <w:tcW w:w="1296" w:type="dxa"/>
            <w:noWrap/>
          </w:tcPr>
          <w:p w:rsidR="001369E0" w:rsidRPr="005279AE" w:rsidRDefault="001369E0" w:rsidP="001369E0">
            <w:pPr>
              <w:jc w:val="right"/>
              <w:rPr>
                <w:rFonts w:cs="Times New Roman"/>
                <w:b/>
                <w:szCs w:val="24"/>
                <w:lang w:val="en-US"/>
              </w:rPr>
            </w:pPr>
          </w:p>
        </w:tc>
        <w:tc>
          <w:tcPr>
            <w:tcW w:w="1176" w:type="dxa"/>
            <w:noWrap/>
          </w:tcPr>
          <w:p w:rsidR="001369E0" w:rsidRPr="005279AE" w:rsidRDefault="001369E0" w:rsidP="001369E0">
            <w:pPr>
              <w:jc w:val="right"/>
              <w:rPr>
                <w:rFonts w:cs="Times New Roman"/>
                <w:b/>
                <w:szCs w:val="24"/>
                <w:lang w:val="en-US"/>
              </w:rPr>
            </w:pPr>
            <w:r w:rsidRPr="005279AE">
              <w:rPr>
                <w:rFonts w:cs="Times New Roman"/>
                <w:b/>
                <w:szCs w:val="24"/>
                <w:lang w:val="en-US"/>
              </w:rPr>
              <w:t>18 000,00</w:t>
            </w:r>
          </w:p>
        </w:tc>
        <w:tc>
          <w:tcPr>
            <w:tcW w:w="1176" w:type="dxa"/>
            <w:noWrap/>
          </w:tcPr>
          <w:p w:rsidR="001369E0" w:rsidRPr="005279AE" w:rsidRDefault="001369E0" w:rsidP="001369E0">
            <w:pPr>
              <w:jc w:val="right"/>
              <w:rPr>
                <w:rFonts w:cs="Times New Roman"/>
                <w:b/>
                <w:szCs w:val="24"/>
                <w:lang w:val="en-US"/>
              </w:rPr>
            </w:pPr>
          </w:p>
        </w:tc>
        <w:tc>
          <w:tcPr>
            <w:tcW w:w="1176" w:type="dxa"/>
            <w:noWrap/>
          </w:tcPr>
          <w:p w:rsidR="001369E0" w:rsidRPr="005279AE" w:rsidRDefault="001369E0" w:rsidP="001369E0">
            <w:pPr>
              <w:jc w:val="right"/>
              <w:rPr>
                <w:rFonts w:cs="Times New Roman"/>
                <w:b/>
                <w:szCs w:val="24"/>
                <w:lang w:val="en-US"/>
              </w:rPr>
            </w:pPr>
          </w:p>
        </w:tc>
      </w:tr>
      <w:tr w:rsidR="001369E0" w:rsidRPr="005279AE" w:rsidTr="001369E0">
        <w:trPr>
          <w:trHeight w:val="264"/>
        </w:trPr>
        <w:tc>
          <w:tcPr>
            <w:tcW w:w="3016" w:type="dxa"/>
          </w:tcPr>
          <w:p w:rsidR="001369E0" w:rsidRPr="002767E9" w:rsidRDefault="002767E9" w:rsidP="001369E0">
            <w:pPr>
              <w:rPr>
                <w:rFonts w:cs="Times New Roman"/>
                <w:b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toetuse</w:t>
            </w:r>
            <w:r>
              <w:rPr>
                <w:rFonts w:cs="Times New Roman"/>
                <w:i/>
                <w:iCs/>
                <w:szCs w:val="24"/>
              </w:rPr>
              <w:t xml:space="preserve"> </w:t>
            </w:r>
            <w:r w:rsidR="001369E0" w:rsidRPr="002767E9">
              <w:rPr>
                <w:rFonts w:cs="Times New Roman"/>
                <w:i/>
                <w:iCs/>
                <w:szCs w:val="24"/>
              </w:rPr>
              <w:t>arvelt</w:t>
            </w:r>
          </w:p>
        </w:tc>
        <w:tc>
          <w:tcPr>
            <w:tcW w:w="1248" w:type="dxa"/>
            <w:noWrap/>
          </w:tcPr>
          <w:p w:rsidR="001369E0" w:rsidRPr="005279AE" w:rsidRDefault="001369E0" w:rsidP="001369E0">
            <w:pPr>
              <w:jc w:val="right"/>
              <w:rPr>
                <w:rFonts w:cs="Times New Roman"/>
                <w:b/>
                <w:bCs/>
                <w:szCs w:val="24"/>
                <w:lang w:val="en-US"/>
              </w:rPr>
            </w:pPr>
          </w:p>
        </w:tc>
        <w:tc>
          <w:tcPr>
            <w:tcW w:w="129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jc w:val="right"/>
              <w:rPr>
                <w:rFonts w:cs="Times New Roman"/>
                <w:bCs/>
                <w:szCs w:val="24"/>
                <w:lang w:val="en-US"/>
              </w:rPr>
            </w:pPr>
            <w:r w:rsidRPr="005279AE">
              <w:rPr>
                <w:rFonts w:cs="Times New Roman"/>
                <w:bCs/>
                <w:szCs w:val="24"/>
                <w:lang w:val="en-US"/>
              </w:rPr>
              <w:t>15 300,00</w:t>
            </w:r>
          </w:p>
        </w:tc>
        <w:tc>
          <w:tcPr>
            <w:tcW w:w="117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jc w:val="right"/>
              <w:rPr>
                <w:rFonts w:cs="Times New Roman"/>
                <w:b/>
                <w:bCs/>
                <w:szCs w:val="24"/>
                <w:lang w:val="en-US"/>
              </w:rPr>
            </w:pPr>
          </w:p>
        </w:tc>
      </w:tr>
      <w:tr w:rsidR="001369E0" w:rsidRPr="005279AE" w:rsidTr="001369E0">
        <w:trPr>
          <w:trHeight w:val="264"/>
        </w:trPr>
        <w:tc>
          <w:tcPr>
            <w:tcW w:w="3016" w:type="dxa"/>
          </w:tcPr>
          <w:p w:rsidR="001369E0" w:rsidRPr="002767E9" w:rsidRDefault="002767E9" w:rsidP="001369E0">
            <w:pPr>
              <w:rPr>
                <w:rFonts w:cs="Times New Roman"/>
                <w:b/>
                <w:bCs/>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r w:rsidR="001369E0" w:rsidRPr="002767E9">
              <w:rPr>
                <w:rFonts w:cs="Times New Roman"/>
                <w:i/>
                <w:iCs/>
                <w:szCs w:val="24"/>
              </w:rPr>
              <w:t>arvelt (omaosalus)</w:t>
            </w:r>
          </w:p>
        </w:tc>
        <w:tc>
          <w:tcPr>
            <w:tcW w:w="1248" w:type="dxa"/>
            <w:noWrap/>
          </w:tcPr>
          <w:p w:rsidR="001369E0" w:rsidRPr="005279AE" w:rsidRDefault="001369E0" w:rsidP="001369E0">
            <w:pPr>
              <w:jc w:val="right"/>
              <w:rPr>
                <w:rFonts w:cs="Times New Roman"/>
                <w:b/>
                <w:bCs/>
                <w:szCs w:val="24"/>
                <w:lang w:val="en-US"/>
              </w:rPr>
            </w:pPr>
          </w:p>
        </w:tc>
        <w:tc>
          <w:tcPr>
            <w:tcW w:w="129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jc w:val="right"/>
              <w:rPr>
                <w:rFonts w:cs="Times New Roman"/>
                <w:bCs/>
                <w:szCs w:val="24"/>
                <w:lang w:val="en-US"/>
              </w:rPr>
            </w:pPr>
            <w:r w:rsidRPr="005279AE">
              <w:rPr>
                <w:rFonts w:cs="Times New Roman"/>
                <w:bCs/>
                <w:szCs w:val="24"/>
                <w:lang w:val="en-US"/>
              </w:rPr>
              <w:t>2 700,00</w:t>
            </w:r>
          </w:p>
        </w:tc>
        <w:tc>
          <w:tcPr>
            <w:tcW w:w="1176" w:type="dxa"/>
            <w:noWrap/>
          </w:tcPr>
          <w:p w:rsidR="001369E0" w:rsidRPr="005279AE" w:rsidRDefault="001369E0" w:rsidP="001369E0">
            <w:pPr>
              <w:jc w:val="right"/>
              <w:rPr>
                <w:rFonts w:cs="Times New Roman"/>
                <w:b/>
                <w:bCs/>
                <w:szCs w:val="24"/>
                <w:lang w:val="en-US"/>
              </w:rPr>
            </w:pPr>
          </w:p>
        </w:tc>
        <w:tc>
          <w:tcPr>
            <w:tcW w:w="1176" w:type="dxa"/>
            <w:noWrap/>
          </w:tcPr>
          <w:p w:rsidR="001369E0" w:rsidRPr="005279AE" w:rsidRDefault="001369E0" w:rsidP="001369E0">
            <w:pPr>
              <w:jc w:val="right"/>
              <w:rPr>
                <w:rFonts w:cs="Times New Roman"/>
                <w:b/>
                <w:bCs/>
                <w:szCs w:val="24"/>
                <w:lang w:val="en-US"/>
              </w:rPr>
            </w:pPr>
          </w:p>
        </w:tc>
      </w:tr>
      <w:tr w:rsidR="001369E0" w:rsidRPr="005279AE" w:rsidTr="001369E0">
        <w:tc>
          <w:tcPr>
            <w:tcW w:w="3016" w:type="dxa"/>
          </w:tcPr>
          <w:p w:rsidR="001369E0" w:rsidRPr="002767E9" w:rsidRDefault="001369E0" w:rsidP="001369E0">
            <w:pPr>
              <w:rPr>
                <w:rFonts w:cs="Times New Roman"/>
                <w:b/>
                <w:szCs w:val="24"/>
              </w:rPr>
            </w:pPr>
            <w:r w:rsidRPr="002767E9">
              <w:rPr>
                <w:rFonts w:cs="Times New Roman"/>
                <w:b/>
                <w:szCs w:val="24"/>
              </w:rPr>
              <w:t>14.Kolkja Põhikooli küttesüsteemi õliküttelt maaküttele üleviimine</w:t>
            </w:r>
          </w:p>
        </w:tc>
        <w:tc>
          <w:tcPr>
            <w:tcW w:w="1248" w:type="dxa"/>
          </w:tcPr>
          <w:p w:rsidR="001369E0" w:rsidRPr="005279AE" w:rsidRDefault="001369E0" w:rsidP="001369E0">
            <w:pPr>
              <w:rPr>
                <w:rFonts w:cs="Times New Roman"/>
                <w:szCs w:val="24"/>
              </w:rPr>
            </w:pPr>
          </w:p>
        </w:tc>
        <w:tc>
          <w:tcPr>
            <w:tcW w:w="1296" w:type="dxa"/>
          </w:tcPr>
          <w:p w:rsidR="001369E0" w:rsidRPr="005279AE" w:rsidRDefault="001369E0" w:rsidP="001369E0">
            <w:pPr>
              <w:rPr>
                <w:rFonts w:cs="Times New Roman"/>
                <w:szCs w:val="24"/>
              </w:rPr>
            </w:pPr>
          </w:p>
        </w:tc>
        <w:tc>
          <w:tcPr>
            <w:tcW w:w="1176" w:type="dxa"/>
          </w:tcPr>
          <w:p w:rsidR="001369E0" w:rsidRPr="005279AE" w:rsidRDefault="001369E0" w:rsidP="001369E0">
            <w:pPr>
              <w:jc w:val="right"/>
              <w:rPr>
                <w:rFonts w:cs="Times New Roman"/>
                <w:b/>
                <w:szCs w:val="24"/>
              </w:rPr>
            </w:pPr>
            <w:r w:rsidRPr="005279AE">
              <w:rPr>
                <w:rFonts w:cs="Times New Roman"/>
                <w:b/>
                <w:szCs w:val="24"/>
              </w:rPr>
              <w:t>34 000,00</w:t>
            </w:r>
          </w:p>
        </w:tc>
        <w:tc>
          <w:tcPr>
            <w:tcW w:w="1176" w:type="dxa"/>
          </w:tcPr>
          <w:p w:rsidR="001369E0" w:rsidRPr="005279AE" w:rsidRDefault="001369E0" w:rsidP="001369E0">
            <w:pPr>
              <w:rPr>
                <w:rFonts w:cs="Times New Roman"/>
                <w:szCs w:val="24"/>
              </w:rPr>
            </w:pPr>
          </w:p>
        </w:tc>
        <w:tc>
          <w:tcPr>
            <w:tcW w:w="1176" w:type="dxa"/>
          </w:tcPr>
          <w:p w:rsidR="001369E0" w:rsidRPr="005279AE" w:rsidRDefault="001369E0" w:rsidP="001369E0">
            <w:pPr>
              <w:rPr>
                <w:rFonts w:cs="Times New Roman"/>
                <w:szCs w:val="24"/>
              </w:rPr>
            </w:pPr>
          </w:p>
        </w:tc>
      </w:tr>
      <w:tr w:rsidR="001369E0" w:rsidRPr="005279AE" w:rsidTr="001369E0">
        <w:tc>
          <w:tcPr>
            <w:tcW w:w="3016" w:type="dxa"/>
          </w:tcPr>
          <w:p w:rsidR="001369E0" w:rsidRPr="002767E9" w:rsidRDefault="001369E0" w:rsidP="001369E0">
            <w:pPr>
              <w:rPr>
                <w:rFonts w:cs="Times New Roman"/>
                <w:szCs w:val="24"/>
              </w:rPr>
            </w:pPr>
            <w:r w:rsidRPr="002767E9">
              <w:rPr>
                <w:rFonts w:cs="Times New Roman"/>
                <w:i/>
                <w:iCs/>
                <w:szCs w:val="24"/>
              </w:rPr>
              <w:t>Sh</w:t>
            </w:r>
            <w:r w:rsidR="002767E9">
              <w:rPr>
                <w:rFonts w:cs="Times New Roman"/>
                <w:i/>
                <w:iCs/>
                <w:szCs w:val="24"/>
              </w:rPr>
              <w:t xml:space="preserve"> </w:t>
            </w:r>
            <w:r w:rsidRPr="002767E9">
              <w:rPr>
                <w:rFonts w:cs="Times New Roman"/>
                <w:i/>
                <w:iCs/>
                <w:szCs w:val="24"/>
              </w:rPr>
              <w:t>toetuse</w:t>
            </w:r>
            <w:r w:rsidR="002767E9">
              <w:rPr>
                <w:rFonts w:cs="Times New Roman"/>
                <w:i/>
                <w:iCs/>
                <w:szCs w:val="24"/>
              </w:rPr>
              <w:t xml:space="preserve"> </w:t>
            </w:r>
            <w:r w:rsidRPr="002767E9">
              <w:rPr>
                <w:rFonts w:cs="Times New Roman"/>
                <w:i/>
                <w:iCs/>
                <w:szCs w:val="24"/>
              </w:rPr>
              <w:t>arvelt</w:t>
            </w:r>
          </w:p>
        </w:tc>
        <w:tc>
          <w:tcPr>
            <w:tcW w:w="1248" w:type="dxa"/>
          </w:tcPr>
          <w:p w:rsidR="001369E0" w:rsidRPr="005279AE" w:rsidRDefault="001369E0" w:rsidP="001369E0">
            <w:pPr>
              <w:rPr>
                <w:rFonts w:cs="Times New Roman"/>
                <w:szCs w:val="24"/>
              </w:rPr>
            </w:pPr>
          </w:p>
        </w:tc>
        <w:tc>
          <w:tcPr>
            <w:tcW w:w="1296" w:type="dxa"/>
          </w:tcPr>
          <w:p w:rsidR="001369E0" w:rsidRPr="005279AE" w:rsidRDefault="001369E0" w:rsidP="001369E0">
            <w:pPr>
              <w:rPr>
                <w:rFonts w:cs="Times New Roman"/>
                <w:szCs w:val="24"/>
              </w:rPr>
            </w:pPr>
          </w:p>
        </w:tc>
        <w:tc>
          <w:tcPr>
            <w:tcW w:w="1176" w:type="dxa"/>
          </w:tcPr>
          <w:p w:rsidR="001369E0" w:rsidRPr="005279AE" w:rsidRDefault="001369E0" w:rsidP="001369E0">
            <w:pPr>
              <w:tabs>
                <w:tab w:val="left" w:pos="1305"/>
              </w:tabs>
              <w:jc w:val="right"/>
              <w:rPr>
                <w:rFonts w:cs="Times New Roman"/>
                <w:szCs w:val="24"/>
              </w:rPr>
            </w:pPr>
            <w:r w:rsidRPr="005279AE">
              <w:rPr>
                <w:rFonts w:cs="Times New Roman"/>
                <w:szCs w:val="24"/>
              </w:rPr>
              <w:t>28 900,00</w:t>
            </w:r>
          </w:p>
        </w:tc>
        <w:tc>
          <w:tcPr>
            <w:tcW w:w="1176" w:type="dxa"/>
          </w:tcPr>
          <w:p w:rsidR="001369E0" w:rsidRPr="005279AE" w:rsidRDefault="001369E0" w:rsidP="001369E0">
            <w:pPr>
              <w:rPr>
                <w:rFonts w:cs="Times New Roman"/>
                <w:szCs w:val="24"/>
              </w:rPr>
            </w:pPr>
          </w:p>
        </w:tc>
        <w:tc>
          <w:tcPr>
            <w:tcW w:w="1176" w:type="dxa"/>
          </w:tcPr>
          <w:p w:rsidR="001369E0" w:rsidRPr="005279AE" w:rsidRDefault="001369E0" w:rsidP="001369E0">
            <w:pPr>
              <w:rPr>
                <w:rFonts w:cs="Times New Roman"/>
                <w:szCs w:val="24"/>
              </w:rPr>
            </w:pPr>
          </w:p>
        </w:tc>
      </w:tr>
      <w:tr w:rsidR="001369E0" w:rsidRPr="005279AE" w:rsidTr="001369E0">
        <w:tc>
          <w:tcPr>
            <w:tcW w:w="3016" w:type="dxa"/>
          </w:tcPr>
          <w:p w:rsidR="001369E0" w:rsidRPr="002767E9" w:rsidRDefault="002767E9" w:rsidP="001369E0">
            <w:pPr>
              <w:rPr>
                <w:rFonts w:cs="Times New Roman"/>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r w:rsidR="001369E0" w:rsidRPr="002767E9">
              <w:rPr>
                <w:rFonts w:cs="Times New Roman"/>
                <w:i/>
                <w:iCs/>
                <w:szCs w:val="24"/>
              </w:rPr>
              <w:t>arvelt (omaosalus)</w:t>
            </w:r>
          </w:p>
        </w:tc>
        <w:tc>
          <w:tcPr>
            <w:tcW w:w="1248" w:type="dxa"/>
          </w:tcPr>
          <w:p w:rsidR="001369E0" w:rsidRPr="005279AE" w:rsidRDefault="001369E0" w:rsidP="001369E0">
            <w:pPr>
              <w:rPr>
                <w:rFonts w:cs="Times New Roman"/>
                <w:szCs w:val="24"/>
                <w:lang w:val="en-US"/>
              </w:rPr>
            </w:pPr>
          </w:p>
        </w:tc>
        <w:tc>
          <w:tcPr>
            <w:tcW w:w="129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jc w:val="right"/>
              <w:rPr>
                <w:rFonts w:cs="Times New Roman"/>
                <w:szCs w:val="24"/>
                <w:lang w:val="en-US"/>
              </w:rPr>
            </w:pPr>
            <w:r w:rsidRPr="005279AE">
              <w:rPr>
                <w:rFonts w:cs="Times New Roman"/>
                <w:szCs w:val="24"/>
              </w:rPr>
              <w:t>5100,00</w:t>
            </w: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r>
      <w:tr w:rsidR="001369E0" w:rsidRPr="005279AE" w:rsidTr="001369E0">
        <w:tc>
          <w:tcPr>
            <w:tcW w:w="3016" w:type="dxa"/>
          </w:tcPr>
          <w:p w:rsidR="001369E0" w:rsidRPr="002767E9" w:rsidRDefault="001369E0" w:rsidP="001369E0">
            <w:pPr>
              <w:rPr>
                <w:rFonts w:cs="Times New Roman"/>
                <w:b/>
                <w:szCs w:val="24"/>
              </w:rPr>
            </w:pPr>
            <w:r w:rsidRPr="002767E9">
              <w:rPr>
                <w:rFonts w:cs="Times New Roman"/>
                <w:b/>
                <w:szCs w:val="24"/>
              </w:rPr>
              <w:t>15.Kasepää sadama-puhkeala projekteerimine</w:t>
            </w:r>
          </w:p>
        </w:tc>
        <w:tc>
          <w:tcPr>
            <w:tcW w:w="1248" w:type="dxa"/>
          </w:tcPr>
          <w:p w:rsidR="001369E0" w:rsidRPr="005279AE" w:rsidRDefault="001369E0" w:rsidP="001369E0">
            <w:pPr>
              <w:rPr>
                <w:rFonts w:cs="Times New Roman"/>
                <w:szCs w:val="24"/>
                <w:lang w:val="en-US"/>
              </w:rPr>
            </w:pPr>
          </w:p>
        </w:tc>
        <w:tc>
          <w:tcPr>
            <w:tcW w:w="129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jc w:val="right"/>
              <w:rPr>
                <w:rFonts w:cs="Times New Roman"/>
                <w:b/>
                <w:szCs w:val="24"/>
                <w:lang w:val="en-US"/>
              </w:rPr>
            </w:pPr>
            <w:r w:rsidRPr="005279AE">
              <w:rPr>
                <w:rFonts w:cs="Times New Roman"/>
                <w:b/>
                <w:szCs w:val="24"/>
                <w:lang w:val="en-US"/>
              </w:rPr>
              <w:t>20 000,00</w:t>
            </w:r>
          </w:p>
        </w:tc>
        <w:tc>
          <w:tcPr>
            <w:tcW w:w="1176" w:type="dxa"/>
          </w:tcPr>
          <w:p w:rsidR="001369E0" w:rsidRPr="005279AE" w:rsidRDefault="001369E0" w:rsidP="001369E0">
            <w:pPr>
              <w:rPr>
                <w:rFonts w:cs="Times New Roman"/>
                <w:szCs w:val="24"/>
                <w:lang w:val="en-US"/>
              </w:rPr>
            </w:pPr>
          </w:p>
        </w:tc>
      </w:tr>
      <w:tr w:rsidR="001369E0" w:rsidRPr="005279AE" w:rsidTr="001369E0">
        <w:tc>
          <w:tcPr>
            <w:tcW w:w="3016" w:type="dxa"/>
          </w:tcPr>
          <w:p w:rsidR="001369E0" w:rsidRPr="002767E9" w:rsidRDefault="001369E0" w:rsidP="001369E0">
            <w:pPr>
              <w:rPr>
                <w:rFonts w:cs="Times New Roman"/>
                <w:szCs w:val="24"/>
              </w:rPr>
            </w:pPr>
            <w:r w:rsidRPr="002767E9">
              <w:rPr>
                <w:rFonts w:cs="Times New Roman"/>
                <w:i/>
                <w:iCs/>
                <w:szCs w:val="24"/>
              </w:rPr>
              <w:t>Sh</w:t>
            </w:r>
            <w:r w:rsidR="002767E9">
              <w:rPr>
                <w:rFonts w:cs="Times New Roman"/>
                <w:i/>
                <w:iCs/>
                <w:szCs w:val="24"/>
              </w:rPr>
              <w:t xml:space="preserve"> </w:t>
            </w:r>
            <w:r w:rsidRPr="002767E9">
              <w:rPr>
                <w:rFonts w:cs="Times New Roman"/>
                <w:i/>
                <w:iCs/>
                <w:szCs w:val="24"/>
              </w:rPr>
              <w:t>toetuse</w:t>
            </w:r>
            <w:r w:rsidR="002767E9">
              <w:rPr>
                <w:rFonts w:cs="Times New Roman"/>
                <w:i/>
                <w:iCs/>
                <w:szCs w:val="24"/>
              </w:rPr>
              <w:t xml:space="preserve"> </w:t>
            </w:r>
            <w:r w:rsidRPr="002767E9">
              <w:rPr>
                <w:rFonts w:cs="Times New Roman"/>
                <w:i/>
                <w:iCs/>
                <w:szCs w:val="24"/>
              </w:rPr>
              <w:t>arvelt</w:t>
            </w:r>
          </w:p>
        </w:tc>
        <w:tc>
          <w:tcPr>
            <w:tcW w:w="1248" w:type="dxa"/>
          </w:tcPr>
          <w:p w:rsidR="001369E0" w:rsidRPr="005279AE" w:rsidRDefault="001369E0" w:rsidP="001369E0">
            <w:pPr>
              <w:rPr>
                <w:rFonts w:cs="Times New Roman"/>
                <w:szCs w:val="24"/>
                <w:lang w:val="en-US"/>
              </w:rPr>
            </w:pPr>
          </w:p>
        </w:tc>
        <w:tc>
          <w:tcPr>
            <w:tcW w:w="129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jc w:val="right"/>
              <w:rPr>
                <w:rFonts w:cs="Times New Roman"/>
                <w:szCs w:val="24"/>
                <w:lang w:val="en-US"/>
              </w:rPr>
            </w:pPr>
            <w:r w:rsidRPr="005279AE">
              <w:rPr>
                <w:rFonts w:cs="Times New Roman"/>
                <w:szCs w:val="24"/>
                <w:lang w:val="en-US"/>
              </w:rPr>
              <w:t>17 000,00</w:t>
            </w:r>
          </w:p>
        </w:tc>
        <w:tc>
          <w:tcPr>
            <w:tcW w:w="1176" w:type="dxa"/>
          </w:tcPr>
          <w:p w:rsidR="001369E0" w:rsidRPr="005279AE" w:rsidRDefault="001369E0" w:rsidP="001369E0">
            <w:pPr>
              <w:rPr>
                <w:rFonts w:cs="Times New Roman"/>
                <w:szCs w:val="24"/>
                <w:lang w:val="en-US"/>
              </w:rPr>
            </w:pPr>
          </w:p>
        </w:tc>
      </w:tr>
      <w:tr w:rsidR="001369E0" w:rsidRPr="005279AE" w:rsidTr="001369E0">
        <w:tc>
          <w:tcPr>
            <w:tcW w:w="3016" w:type="dxa"/>
          </w:tcPr>
          <w:p w:rsidR="001369E0" w:rsidRPr="002767E9" w:rsidRDefault="002767E9" w:rsidP="001369E0">
            <w:pPr>
              <w:rPr>
                <w:rFonts w:cs="Times New Roman"/>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r w:rsidR="001369E0" w:rsidRPr="002767E9">
              <w:rPr>
                <w:rFonts w:cs="Times New Roman"/>
                <w:i/>
                <w:iCs/>
                <w:szCs w:val="24"/>
              </w:rPr>
              <w:t>arvelt (omaosalus)</w:t>
            </w:r>
          </w:p>
        </w:tc>
        <w:tc>
          <w:tcPr>
            <w:tcW w:w="1248" w:type="dxa"/>
          </w:tcPr>
          <w:p w:rsidR="001369E0" w:rsidRPr="005279AE" w:rsidRDefault="001369E0" w:rsidP="001369E0">
            <w:pPr>
              <w:rPr>
                <w:rFonts w:cs="Times New Roman"/>
                <w:szCs w:val="24"/>
                <w:lang w:val="en-US"/>
              </w:rPr>
            </w:pPr>
          </w:p>
        </w:tc>
        <w:tc>
          <w:tcPr>
            <w:tcW w:w="129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jc w:val="right"/>
              <w:rPr>
                <w:rFonts w:cs="Times New Roman"/>
                <w:szCs w:val="24"/>
                <w:lang w:val="en-US"/>
              </w:rPr>
            </w:pPr>
            <w:r w:rsidRPr="005279AE">
              <w:rPr>
                <w:rFonts w:cs="Times New Roman"/>
                <w:szCs w:val="24"/>
                <w:lang w:val="en-US"/>
              </w:rPr>
              <w:t>3 000,00</w:t>
            </w:r>
          </w:p>
        </w:tc>
        <w:tc>
          <w:tcPr>
            <w:tcW w:w="1176" w:type="dxa"/>
          </w:tcPr>
          <w:p w:rsidR="001369E0" w:rsidRPr="005279AE" w:rsidRDefault="001369E0" w:rsidP="001369E0">
            <w:pPr>
              <w:rPr>
                <w:rFonts w:cs="Times New Roman"/>
                <w:szCs w:val="24"/>
                <w:lang w:val="en-US"/>
              </w:rPr>
            </w:pPr>
          </w:p>
        </w:tc>
      </w:tr>
      <w:tr w:rsidR="001369E0" w:rsidRPr="005279AE" w:rsidTr="001369E0">
        <w:tc>
          <w:tcPr>
            <w:tcW w:w="3016" w:type="dxa"/>
          </w:tcPr>
          <w:p w:rsidR="001369E0" w:rsidRPr="002767E9" w:rsidRDefault="001369E0" w:rsidP="001369E0">
            <w:pPr>
              <w:rPr>
                <w:rFonts w:cs="Times New Roman"/>
                <w:b/>
                <w:szCs w:val="24"/>
              </w:rPr>
            </w:pPr>
            <w:r w:rsidRPr="002767E9">
              <w:rPr>
                <w:rFonts w:cs="Times New Roman"/>
                <w:b/>
                <w:szCs w:val="24"/>
              </w:rPr>
              <w:t>16.Vaatetorni ehitamine Kolkja Muuseumi lähedale</w:t>
            </w:r>
          </w:p>
        </w:tc>
        <w:tc>
          <w:tcPr>
            <w:tcW w:w="1248" w:type="dxa"/>
          </w:tcPr>
          <w:p w:rsidR="001369E0" w:rsidRPr="005279AE" w:rsidRDefault="001369E0" w:rsidP="001369E0">
            <w:pPr>
              <w:rPr>
                <w:rFonts w:cs="Times New Roman"/>
                <w:szCs w:val="24"/>
                <w:lang w:val="en-US"/>
              </w:rPr>
            </w:pPr>
          </w:p>
        </w:tc>
        <w:tc>
          <w:tcPr>
            <w:tcW w:w="129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jc w:val="right"/>
              <w:rPr>
                <w:rFonts w:cs="Times New Roman"/>
                <w:b/>
                <w:szCs w:val="24"/>
                <w:lang w:val="en-US"/>
              </w:rPr>
            </w:pPr>
            <w:r w:rsidRPr="005279AE">
              <w:rPr>
                <w:rFonts w:cs="Times New Roman"/>
                <w:b/>
                <w:szCs w:val="24"/>
                <w:lang w:val="en-US"/>
              </w:rPr>
              <w:t>50 000,00</w:t>
            </w:r>
          </w:p>
        </w:tc>
        <w:tc>
          <w:tcPr>
            <w:tcW w:w="1176" w:type="dxa"/>
          </w:tcPr>
          <w:p w:rsidR="001369E0" w:rsidRPr="005279AE" w:rsidRDefault="001369E0" w:rsidP="001369E0">
            <w:pPr>
              <w:rPr>
                <w:rFonts w:cs="Times New Roman"/>
                <w:szCs w:val="24"/>
                <w:lang w:val="en-US"/>
              </w:rPr>
            </w:pPr>
          </w:p>
        </w:tc>
      </w:tr>
      <w:tr w:rsidR="001369E0" w:rsidRPr="005279AE" w:rsidTr="001369E0">
        <w:tc>
          <w:tcPr>
            <w:tcW w:w="3016" w:type="dxa"/>
          </w:tcPr>
          <w:p w:rsidR="001369E0" w:rsidRPr="002767E9" w:rsidRDefault="001369E0" w:rsidP="001369E0">
            <w:pPr>
              <w:rPr>
                <w:rFonts w:cs="Times New Roman"/>
                <w:szCs w:val="24"/>
              </w:rPr>
            </w:pPr>
            <w:r w:rsidRPr="002767E9">
              <w:rPr>
                <w:rFonts w:cs="Times New Roman"/>
                <w:i/>
                <w:iCs/>
                <w:szCs w:val="24"/>
              </w:rPr>
              <w:t>Sh</w:t>
            </w:r>
            <w:r w:rsidR="002767E9">
              <w:rPr>
                <w:rFonts w:cs="Times New Roman"/>
                <w:i/>
                <w:iCs/>
                <w:szCs w:val="24"/>
              </w:rPr>
              <w:t xml:space="preserve"> </w:t>
            </w:r>
            <w:r w:rsidRPr="002767E9">
              <w:rPr>
                <w:rFonts w:cs="Times New Roman"/>
                <w:i/>
                <w:iCs/>
                <w:szCs w:val="24"/>
              </w:rPr>
              <w:t>toetuse</w:t>
            </w:r>
            <w:r w:rsidR="002767E9">
              <w:rPr>
                <w:rFonts w:cs="Times New Roman"/>
                <w:i/>
                <w:iCs/>
                <w:szCs w:val="24"/>
              </w:rPr>
              <w:t xml:space="preserve"> </w:t>
            </w:r>
            <w:r w:rsidRPr="002767E9">
              <w:rPr>
                <w:rFonts w:cs="Times New Roman"/>
                <w:i/>
                <w:iCs/>
                <w:szCs w:val="24"/>
              </w:rPr>
              <w:t>arvelt</w:t>
            </w:r>
          </w:p>
        </w:tc>
        <w:tc>
          <w:tcPr>
            <w:tcW w:w="1248" w:type="dxa"/>
          </w:tcPr>
          <w:p w:rsidR="001369E0" w:rsidRPr="005279AE" w:rsidRDefault="001369E0" w:rsidP="001369E0">
            <w:pPr>
              <w:rPr>
                <w:rFonts w:cs="Times New Roman"/>
                <w:szCs w:val="24"/>
                <w:lang w:val="en-US"/>
              </w:rPr>
            </w:pPr>
          </w:p>
        </w:tc>
        <w:tc>
          <w:tcPr>
            <w:tcW w:w="129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jc w:val="right"/>
              <w:rPr>
                <w:rFonts w:cs="Times New Roman"/>
                <w:szCs w:val="24"/>
                <w:lang w:val="en-US"/>
              </w:rPr>
            </w:pPr>
            <w:r w:rsidRPr="005279AE">
              <w:rPr>
                <w:rFonts w:cs="Times New Roman"/>
                <w:szCs w:val="24"/>
                <w:lang w:val="en-US"/>
              </w:rPr>
              <w:t>42 500,00</w:t>
            </w:r>
          </w:p>
        </w:tc>
        <w:tc>
          <w:tcPr>
            <w:tcW w:w="1176" w:type="dxa"/>
          </w:tcPr>
          <w:p w:rsidR="001369E0" w:rsidRPr="005279AE" w:rsidRDefault="001369E0" w:rsidP="001369E0">
            <w:pPr>
              <w:rPr>
                <w:rFonts w:cs="Times New Roman"/>
                <w:szCs w:val="24"/>
                <w:lang w:val="en-US"/>
              </w:rPr>
            </w:pPr>
          </w:p>
        </w:tc>
      </w:tr>
      <w:tr w:rsidR="001369E0" w:rsidRPr="005279AE" w:rsidTr="001369E0">
        <w:tc>
          <w:tcPr>
            <w:tcW w:w="3016" w:type="dxa"/>
          </w:tcPr>
          <w:p w:rsidR="001369E0" w:rsidRPr="002767E9" w:rsidRDefault="002767E9" w:rsidP="001369E0">
            <w:pPr>
              <w:rPr>
                <w:rFonts w:cs="Times New Roman"/>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r w:rsidR="001369E0" w:rsidRPr="002767E9">
              <w:rPr>
                <w:rFonts w:cs="Times New Roman"/>
                <w:i/>
                <w:iCs/>
                <w:szCs w:val="24"/>
              </w:rPr>
              <w:t>arvelt (omaosalus)</w:t>
            </w:r>
          </w:p>
        </w:tc>
        <w:tc>
          <w:tcPr>
            <w:tcW w:w="1248" w:type="dxa"/>
          </w:tcPr>
          <w:p w:rsidR="001369E0" w:rsidRPr="005279AE" w:rsidRDefault="001369E0" w:rsidP="001369E0">
            <w:pPr>
              <w:rPr>
                <w:rFonts w:cs="Times New Roman"/>
                <w:szCs w:val="24"/>
                <w:lang w:val="en-US"/>
              </w:rPr>
            </w:pPr>
          </w:p>
        </w:tc>
        <w:tc>
          <w:tcPr>
            <w:tcW w:w="129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jc w:val="right"/>
              <w:rPr>
                <w:rFonts w:cs="Times New Roman"/>
                <w:szCs w:val="24"/>
                <w:lang w:val="en-US"/>
              </w:rPr>
            </w:pPr>
            <w:r w:rsidRPr="005279AE">
              <w:rPr>
                <w:rFonts w:cs="Times New Roman"/>
                <w:szCs w:val="24"/>
                <w:lang w:val="en-US"/>
              </w:rPr>
              <w:t>7500,00</w:t>
            </w:r>
          </w:p>
        </w:tc>
        <w:tc>
          <w:tcPr>
            <w:tcW w:w="1176" w:type="dxa"/>
          </w:tcPr>
          <w:p w:rsidR="001369E0" w:rsidRPr="005279AE" w:rsidRDefault="001369E0" w:rsidP="001369E0">
            <w:pPr>
              <w:rPr>
                <w:rFonts w:cs="Times New Roman"/>
                <w:szCs w:val="24"/>
                <w:lang w:val="en-US"/>
              </w:rPr>
            </w:pPr>
          </w:p>
        </w:tc>
      </w:tr>
      <w:tr w:rsidR="001369E0" w:rsidRPr="005279AE" w:rsidTr="001369E0">
        <w:tc>
          <w:tcPr>
            <w:tcW w:w="3016" w:type="dxa"/>
          </w:tcPr>
          <w:p w:rsidR="001369E0" w:rsidRPr="002767E9" w:rsidRDefault="001369E0" w:rsidP="001369E0">
            <w:pPr>
              <w:rPr>
                <w:rFonts w:cs="Times New Roman"/>
                <w:b/>
                <w:szCs w:val="24"/>
              </w:rPr>
            </w:pPr>
            <w:r w:rsidRPr="002767E9">
              <w:rPr>
                <w:rFonts w:cs="Times New Roman"/>
                <w:b/>
                <w:szCs w:val="24"/>
              </w:rPr>
              <w:t>17.Kolkja puhkeala edasiarendus</w:t>
            </w:r>
          </w:p>
        </w:tc>
        <w:tc>
          <w:tcPr>
            <w:tcW w:w="1248" w:type="dxa"/>
          </w:tcPr>
          <w:p w:rsidR="001369E0" w:rsidRPr="005279AE" w:rsidRDefault="001369E0" w:rsidP="001369E0">
            <w:pPr>
              <w:rPr>
                <w:rFonts w:cs="Times New Roman"/>
                <w:szCs w:val="24"/>
                <w:lang w:val="en-US"/>
              </w:rPr>
            </w:pPr>
          </w:p>
        </w:tc>
        <w:tc>
          <w:tcPr>
            <w:tcW w:w="129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rPr>
            </w:pPr>
            <w:r w:rsidRPr="005279AE">
              <w:rPr>
                <w:rFonts w:cs="Times New Roman"/>
                <w:szCs w:val="24"/>
              </w:rPr>
              <w:t>32 000,00</w:t>
            </w:r>
          </w:p>
        </w:tc>
      </w:tr>
      <w:tr w:rsidR="001369E0" w:rsidRPr="005279AE" w:rsidTr="001369E0">
        <w:tc>
          <w:tcPr>
            <w:tcW w:w="3016" w:type="dxa"/>
          </w:tcPr>
          <w:p w:rsidR="001369E0" w:rsidRPr="002767E9" w:rsidRDefault="001369E0" w:rsidP="001369E0">
            <w:pPr>
              <w:rPr>
                <w:rFonts w:cs="Times New Roman"/>
                <w:szCs w:val="24"/>
              </w:rPr>
            </w:pPr>
            <w:r w:rsidRPr="002767E9">
              <w:rPr>
                <w:rFonts w:cs="Times New Roman"/>
                <w:i/>
                <w:iCs/>
                <w:szCs w:val="24"/>
              </w:rPr>
              <w:t>Sh</w:t>
            </w:r>
            <w:r w:rsidR="002767E9">
              <w:rPr>
                <w:rFonts w:cs="Times New Roman"/>
                <w:i/>
                <w:iCs/>
                <w:szCs w:val="24"/>
              </w:rPr>
              <w:t xml:space="preserve"> </w:t>
            </w:r>
            <w:r w:rsidRPr="002767E9">
              <w:rPr>
                <w:rFonts w:cs="Times New Roman"/>
                <w:i/>
                <w:iCs/>
                <w:szCs w:val="24"/>
              </w:rPr>
              <w:t>toetuse</w:t>
            </w:r>
            <w:r w:rsidR="002767E9">
              <w:rPr>
                <w:rFonts w:cs="Times New Roman"/>
                <w:i/>
                <w:iCs/>
                <w:szCs w:val="24"/>
              </w:rPr>
              <w:t xml:space="preserve"> </w:t>
            </w:r>
            <w:r w:rsidRPr="002767E9">
              <w:rPr>
                <w:rFonts w:cs="Times New Roman"/>
                <w:i/>
                <w:iCs/>
                <w:szCs w:val="24"/>
              </w:rPr>
              <w:t>arvelt</w:t>
            </w:r>
          </w:p>
        </w:tc>
        <w:tc>
          <w:tcPr>
            <w:tcW w:w="1248" w:type="dxa"/>
          </w:tcPr>
          <w:p w:rsidR="001369E0" w:rsidRPr="005279AE" w:rsidRDefault="001369E0" w:rsidP="001369E0">
            <w:pPr>
              <w:rPr>
                <w:rFonts w:cs="Times New Roman"/>
                <w:szCs w:val="24"/>
                <w:lang w:val="en-US"/>
              </w:rPr>
            </w:pPr>
          </w:p>
        </w:tc>
        <w:tc>
          <w:tcPr>
            <w:tcW w:w="129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r w:rsidRPr="005279AE">
              <w:rPr>
                <w:rFonts w:cs="Times New Roman"/>
                <w:szCs w:val="24"/>
                <w:lang w:val="en-US"/>
              </w:rPr>
              <w:t>27 200,00</w:t>
            </w:r>
          </w:p>
        </w:tc>
      </w:tr>
      <w:tr w:rsidR="001369E0" w:rsidRPr="005279AE" w:rsidTr="001369E0">
        <w:tc>
          <w:tcPr>
            <w:tcW w:w="3016" w:type="dxa"/>
          </w:tcPr>
          <w:p w:rsidR="001369E0" w:rsidRPr="002767E9" w:rsidRDefault="002767E9" w:rsidP="001369E0">
            <w:pPr>
              <w:rPr>
                <w:rFonts w:cs="Times New Roman"/>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r w:rsidR="001369E0" w:rsidRPr="002767E9">
              <w:rPr>
                <w:rFonts w:cs="Times New Roman"/>
                <w:i/>
                <w:iCs/>
                <w:szCs w:val="24"/>
              </w:rPr>
              <w:t>arvelt (omaosalus)</w:t>
            </w:r>
          </w:p>
        </w:tc>
        <w:tc>
          <w:tcPr>
            <w:tcW w:w="1248" w:type="dxa"/>
          </w:tcPr>
          <w:p w:rsidR="001369E0" w:rsidRPr="005279AE" w:rsidRDefault="001369E0" w:rsidP="001369E0">
            <w:pPr>
              <w:rPr>
                <w:rFonts w:cs="Times New Roman"/>
                <w:szCs w:val="24"/>
                <w:lang w:val="en-US"/>
              </w:rPr>
            </w:pPr>
          </w:p>
        </w:tc>
        <w:tc>
          <w:tcPr>
            <w:tcW w:w="129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r w:rsidRPr="005279AE">
              <w:rPr>
                <w:rFonts w:cs="Times New Roman"/>
                <w:szCs w:val="24"/>
                <w:lang w:val="en-US"/>
              </w:rPr>
              <w:t>4 800,00</w:t>
            </w:r>
          </w:p>
        </w:tc>
      </w:tr>
      <w:tr w:rsidR="001369E0" w:rsidRPr="005279AE" w:rsidTr="001369E0">
        <w:tc>
          <w:tcPr>
            <w:tcW w:w="3016" w:type="dxa"/>
          </w:tcPr>
          <w:p w:rsidR="001369E0" w:rsidRPr="002767E9" w:rsidRDefault="001369E0" w:rsidP="001369E0">
            <w:pPr>
              <w:rPr>
                <w:rFonts w:cs="Times New Roman"/>
                <w:b/>
                <w:szCs w:val="24"/>
              </w:rPr>
            </w:pPr>
            <w:r w:rsidRPr="002767E9">
              <w:rPr>
                <w:rFonts w:cs="Times New Roman"/>
                <w:b/>
                <w:szCs w:val="24"/>
              </w:rPr>
              <w:t>18. Kasepää sadama-puhkeala edasiarendus</w:t>
            </w:r>
          </w:p>
        </w:tc>
        <w:tc>
          <w:tcPr>
            <w:tcW w:w="1248" w:type="dxa"/>
          </w:tcPr>
          <w:p w:rsidR="001369E0" w:rsidRPr="005279AE" w:rsidRDefault="001369E0" w:rsidP="001369E0">
            <w:pPr>
              <w:rPr>
                <w:rFonts w:cs="Times New Roman"/>
                <w:szCs w:val="24"/>
                <w:lang w:val="en-US"/>
              </w:rPr>
            </w:pPr>
          </w:p>
        </w:tc>
        <w:tc>
          <w:tcPr>
            <w:tcW w:w="129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b/>
                <w:szCs w:val="24"/>
                <w:lang w:val="en-US"/>
              </w:rPr>
            </w:pPr>
            <w:r w:rsidRPr="005279AE">
              <w:rPr>
                <w:rFonts w:cs="Times New Roman"/>
                <w:b/>
                <w:szCs w:val="24"/>
                <w:lang w:val="en-US"/>
              </w:rPr>
              <w:t>60 000,00</w:t>
            </w:r>
          </w:p>
        </w:tc>
      </w:tr>
      <w:tr w:rsidR="001369E0" w:rsidRPr="005279AE" w:rsidTr="001369E0">
        <w:tc>
          <w:tcPr>
            <w:tcW w:w="3016" w:type="dxa"/>
          </w:tcPr>
          <w:p w:rsidR="001369E0" w:rsidRPr="002767E9" w:rsidRDefault="001369E0" w:rsidP="001369E0">
            <w:pPr>
              <w:rPr>
                <w:rFonts w:cs="Times New Roman"/>
                <w:szCs w:val="24"/>
              </w:rPr>
            </w:pPr>
            <w:r w:rsidRPr="002767E9">
              <w:rPr>
                <w:rFonts w:cs="Times New Roman"/>
                <w:i/>
                <w:iCs/>
                <w:szCs w:val="24"/>
              </w:rPr>
              <w:lastRenderedPageBreak/>
              <w:t>Sh</w:t>
            </w:r>
            <w:r w:rsidR="002767E9">
              <w:rPr>
                <w:rFonts w:cs="Times New Roman"/>
                <w:i/>
                <w:iCs/>
                <w:szCs w:val="24"/>
              </w:rPr>
              <w:t xml:space="preserve"> </w:t>
            </w:r>
            <w:r w:rsidRPr="002767E9">
              <w:rPr>
                <w:rFonts w:cs="Times New Roman"/>
                <w:i/>
                <w:iCs/>
                <w:szCs w:val="24"/>
              </w:rPr>
              <w:t>toetuse</w:t>
            </w:r>
            <w:r w:rsidR="002767E9">
              <w:rPr>
                <w:rFonts w:cs="Times New Roman"/>
                <w:i/>
                <w:iCs/>
                <w:szCs w:val="24"/>
              </w:rPr>
              <w:t xml:space="preserve"> </w:t>
            </w:r>
            <w:r w:rsidRPr="002767E9">
              <w:rPr>
                <w:rFonts w:cs="Times New Roman"/>
                <w:i/>
                <w:iCs/>
                <w:szCs w:val="24"/>
              </w:rPr>
              <w:t>arvelt</w:t>
            </w:r>
          </w:p>
        </w:tc>
        <w:tc>
          <w:tcPr>
            <w:tcW w:w="1248" w:type="dxa"/>
          </w:tcPr>
          <w:p w:rsidR="001369E0" w:rsidRPr="005279AE" w:rsidRDefault="001369E0" w:rsidP="001369E0">
            <w:pPr>
              <w:rPr>
                <w:rFonts w:cs="Times New Roman"/>
                <w:szCs w:val="24"/>
                <w:lang w:val="en-US"/>
              </w:rPr>
            </w:pPr>
          </w:p>
        </w:tc>
        <w:tc>
          <w:tcPr>
            <w:tcW w:w="129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r w:rsidRPr="005279AE">
              <w:rPr>
                <w:rFonts w:cs="Times New Roman"/>
                <w:szCs w:val="24"/>
                <w:lang w:val="en-US"/>
              </w:rPr>
              <w:t>51 000,00</w:t>
            </w:r>
          </w:p>
        </w:tc>
      </w:tr>
      <w:tr w:rsidR="001369E0" w:rsidRPr="005279AE" w:rsidTr="001369E0">
        <w:tc>
          <w:tcPr>
            <w:tcW w:w="3016" w:type="dxa"/>
          </w:tcPr>
          <w:p w:rsidR="001369E0" w:rsidRPr="002767E9" w:rsidRDefault="002767E9" w:rsidP="001369E0">
            <w:pPr>
              <w:rPr>
                <w:rFonts w:cs="Times New Roman"/>
                <w:szCs w:val="24"/>
              </w:rPr>
            </w:pPr>
            <w:r w:rsidRPr="002767E9">
              <w:rPr>
                <w:rFonts w:cs="Times New Roman"/>
                <w:i/>
                <w:iCs/>
                <w:szCs w:val="24"/>
              </w:rPr>
              <w:t>S</w:t>
            </w:r>
            <w:r w:rsidR="001369E0" w:rsidRPr="002767E9">
              <w:rPr>
                <w:rFonts w:cs="Times New Roman"/>
                <w:i/>
                <w:iCs/>
                <w:szCs w:val="24"/>
              </w:rPr>
              <w:t>h</w:t>
            </w:r>
            <w:r>
              <w:rPr>
                <w:rFonts w:cs="Times New Roman"/>
                <w:i/>
                <w:iCs/>
                <w:szCs w:val="24"/>
              </w:rPr>
              <w:t xml:space="preserve"> </w:t>
            </w:r>
            <w:r w:rsidR="001369E0" w:rsidRPr="002767E9">
              <w:rPr>
                <w:rFonts w:cs="Times New Roman"/>
                <w:i/>
                <w:iCs/>
                <w:szCs w:val="24"/>
              </w:rPr>
              <w:t>muude</w:t>
            </w:r>
            <w:r>
              <w:rPr>
                <w:rFonts w:cs="Times New Roman"/>
                <w:i/>
                <w:iCs/>
                <w:szCs w:val="24"/>
              </w:rPr>
              <w:t xml:space="preserve"> </w:t>
            </w:r>
            <w:r w:rsidR="001369E0" w:rsidRPr="002767E9">
              <w:rPr>
                <w:rFonts w:cs="Times New Roman"/>
                <w:i/>
                <w:iCs/>
                <w:szCs w:val="24"/>
              </w:rPr>
              <w:t>vahendite</w:t>
            </w:r>
            <w:r>
              <w:rPr>
                <w:rFonts w:cs="Times New Roman"/>
                <w:i/>
                <w:iCs/>
                <w:szCs w:val="24"/>
              </w:rPr>
              <w:t xml:space="preserve"> </w:t>
            </w:r>
            <w:bookmarkStart w:id="16" w:name="_GoBack"/>
            <w:bookmarkEnd w:id="16"/>
            <w:r w:rsidR="001369E0" w:rsidRPr="002767E9">
              <w:rPr>
                <w:rFonts w:cs="Times New Roman"/>
                <w:i/>
                <w:iCs/>
                <w:szCs w:val="24"/>
              </w:rPr>
              <w:t>arvelt (omaosalus)</w:t>
            </w:r>
          </w:p>
        </w:tc>
        <w:tc>
          <w:tcPr>
            <w:tcW w:w="1248" w:type="dxa"/>
          </w:tcPr>
          <w:p w:rsidR="001369E0" w:rsidRPr="005279AE" w:rsidRDefault="001369E0" w:rsidP="001369E0">
            <w:pPr>
              <w:rPr>
                <w:rFonts w:cs="Times New Roman"/>
                <w:szCs w:val="24"/>
                <w:lang w:val="en-US"/>
              </w:rPr>
            </w:pPr>
          </w:p>
        </w:tc>
        <w:tc>
          <w:tcPr>
            <w:tcW w:w="129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p>
        </w:tc>
        <w:tc>
          <w:tcPr>
            <w:tcW w:w="1176" w:type="dxa"/>
          </w:tcPr>
          <w:p w:rsidR="001369E0" w:rsidRPr="005279AE" w:rsidRDefault="001369E0" w:rsidP="001369E0">
            <w:pPr>
              <w:rPr>
                <w:rFonts w:cs="Times New Roman"/>
                <w:szCs w:val="24"/>
                <w:lang w:val="en-US"/>
              </w:rPr>
            </w:pPr>
            <w:r w:rsidRPr="005279AE">
              <w:rPr>
                <w:rFonts w:cs="Times New Roman"/>
                <w:szCs w:val="24"/>
                <w:lang w:val="en-US"/>
              </w:rPr>
              <w:t>9 000,00</w:t>
            </w:r>
          </w:p>
        </w:tc>
      </w:tr>
    </w:tbl>
    <w:p w:rsidR="009C554F" w:rsidRPr="005279AE" w:rsidRDefault="009C554F" w:rsidP="009C554F">
      <w:pPr>
        <w:rPr>
          <w:rFonts w:cs="Times New Roman"/>
          <w:szCs w:val="24"/>
        </w:rPr>
      </w:pPr>
    </w:p>
    <w:sectPr w:rsidR="009C554F" w:rsidRPr="005279AE" w:rsidSect="003F7C3D">
      <w:footerReference w:type="default" r:id="rId9"/>
      <w:headerReference w:type="first" r:id="rId10"/>
      <w:pgSz w:w="11906" w:h="16838"/>
      <w:pgMar w:top="1134" w:right="1134"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A55" w:rsidRDefault="00C50A55" w:rsidP="003256FD">
      <w:pPr>
        <w:spacing w:after="0" w:line="240" w:lineRule="auto"/>
      </w:pPr>
      <w:r>
        <w:separator/>
      </w:r>
    </w:p>
  </w:endnote>
  <w:endnote w:type="continuationSeparator" w:id="0">
    <w:p w:rsidR="00C50A55" w:rsidRDefault="00C50A55" w:rsidP="0032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368398"/>
      <w:docPartObj>
        <w:docPartGallery w:val="Page Numbers (Bottom of Page)"/>
        <w:docPartUnique/>
      </w:docPartObj>
    </w:sdtPr>
    <w:sdtEndPr/>
    <w:sdtContent>
      <w:p w:rsidR="001369E0" w:rsidRDefault="001369E0">
        <w:pPr>
          <w:pStyle w:val="Jalus"/>
          <w:jc w:val="right"/>
        </w:pPr>
        <w:r>
          <w:fldChar w:fldCharType="begin"/>
        </w:r>
        <w:r>
          <w:instrText>PAGE   \* MERGEFORMAT</w:instrText>
        </w:r>
        <w:r>
          <w:fldChar w:fldCharType="separate"/>
        </w:r>
        <w:r w:rsidR="002767E9">
          <w:rPr>
            <w:noProof/>
          </w:rPr>
          <w:t>19</w:t>
        </w:r>
        <w:r>
          <w:fldChar w:fldCharType="end"/>
        </w:r>
      </w:p>
    </w:sdtContent>
  </w:sdt>
  <w:p w:rsidR="001369E0" w:rsidRDefault="001369E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A55" w:rsidRDefault="00C50A55" w:rsidP="003256FD">
      <w:pPr>
        <w:spacing w:after="0" w:line="240" w:lineRule="auto"/>
      </w:pPr>
      <w:r>
        <w:separator/>
      </w:r>
    </w:p>
  </w:footnote>
  <w:footnote w:type="continuationSeparator" w:id="0">
    <w:p w:rsidR="00C50A55" w:rsidRDefault="00C50A55" w:rsidP="0032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9E0" w:rsidRDefault="001369E0" w:rsidP="003256FD">
    <w:pPr>
      <w:pStyle w:val="Pis"/>
      <w:jc w:val="center"/>
    </w:pPr>
  </w:p>
  <w:p w:rsidR="001369E0" w:rsidRDefault="001369E0" w:rsidP="003256FD">
    <w:pPr>
      <w:pStyle w:val="Pis"/>
      <w:jc w:val="center"/>
    </w:pPr>
  </w:p>
  <w:p w:rsidR="001369E0" w:rsidRDefault="001369E0" w:rsidP="003256FD">
    <w:pPr>
      <w:pStyle w:val="Pis"/>
      <w:jc w:val="center"/>
    </w:pPr>
  </w:p>
  <w:p w:rsidR="001369E0" w:rsidRDefault="001369E0" w:rsidP="003256FD">
    <w:pPr>
      <w:pStyle w:val="Pis"/>
      <w:jc w:val="center"/>
    </w:pPr>
  </w:p>
  <w:p w:rsidR="001369E0" w:rsidRDefault="001369E0" w:rsidP="003256FD">
    <w:pPr>
      <w:pStyle w:val="Pis"/>
      <w:jc w:val="center"/>
    </w:pPr>
  </w:p>
  <w:p w:rsidR="001369E0" w:rsidRDefault="001369E0" w:rsidP="003256FD">
    <w:pPr>
      <w:pStyle w:val="Pis"/>
      <w:jc w:val="center"/>
    </w:pPr>
    <w:r>
      <w:rPr>
        <w:noProof/>
        <w:lang w:eastAsia="et-EE"/>
      </w:rPr>
      <w:drawing>
        <wp:inline distT="0" distB="0" distL="0" distR="0">
          <wp:extent cx="1318260" cy="1524000"/>
          <wp:effectExtent l="19050" t="0" r="0" b="0"/>
          <wp:docPr id="3" name="Рисунок 0" descr="logo_Peipsia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eipsiaare.png"/>
                  <pic:cNvPicPr/>
                </pic:nvPicPr>
                <pic:blipFill>
                  <a:blip r:embed="rId1"/>
                  <a:stretch>
                    <a:fillRect/>
                  </a:stretch>
                </pic:blipFill>
                <pic:spPr>
                  <a:xfrm>
                    <a:off x="0" y="0"/>
                    <a:ext cx="1318260" cy="15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725"/>
    <w:multiLevelType w:val="hybridMultilevel"/>
    <w:tmpl w:val="B2366F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2A2A29"/>
    <w:multiLevelType w:val="hybridMultilevel"/>
    <w:tmpl w:val="4C329D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0694FB4"/>
    <w:multiLevelType w:val="hybridMultilevel"/>
    <w:tmpl w:val="476A24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D767BDC"/>
    <w:multiLevelType w:val="hybridMultilevel"/>
    <w:tmpl w:val="042201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65B2627"/>
    <w:multiLevelType w:val="hybridMultilevel"/>
    <w:tmpl w:val="9DD466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B4C4084"/>
    <w:multiLevelType w:val="hybridMultilevel"/>
    <w:tmpl w:val="8A4E7D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D1D6B4E"/>
    <w:multiLevelType w:val="hybridMultilevel"/>
    <w:tmpl w:val="E9283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6BE65C7"/>
    <w:multiLevelType w:val="hybridMultilevel"/>
    <w:tmpl w:val="807CB9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B492BEE"/>
    <w:multiLevelType w:val="hybridMultilevel"/>
    <w:tmpl w:val="F9C237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FCF219A"/>
    <w:multiLevelType w:val="hybridMultilevel"/>
    <w:tmpl w:val="93B87F64"/>
    <w:lvl w:ilvl="0" w:tplc="04250001">
      <w:start w:val="1"/>
      <w:numFmt w:val="bullet"/>
      <w:lvlText w:val=""/>
      <w:lvlJc w:val="left"/>
      <w:pPr>
        <w:ind w:left="3600" w:hanging="360"/>
      </w:pPr>
      <w:rPr>
        <w:rFonts w:ascii="Symbol" w:hAnsi="Symbol" w:hint="default"/>
      </w:rPr>
    </w:lvl>
    <w:lvl w:ilvl="1" w:tplc="04250003" w:tentative="1">
      <w:start w:val="1"/>
      <w:numFmt w:val="bullet"/>
      <w:lvlText w:val="o"/>
      <w:lvlJc w:val="left"/>
      <w:pPr>
        <w:ind w:left="4320" w:hanging="360"/>
      </w:pPr>
      <w:rPr>
        <w:rFonts w:ascii="Courier New" w:hAnsi="Courier New" w:cs="Courier New" w:hint="default"/>
      </w:rPr>
    </w:lvl>
    <w:lvl w:ilvl="2" w:tplc="04250005" w:tentative="1">
      <w:start w:val="1"/>
      <w:numFmt w:val="bullet"/>
      <w:lvlText w:val=""/>
      <w:lvlJc w:val="left"/>
      <w:pPr>
        <w:ind w:left="5040" w:hanging="360"/>
      </w:pPr>
      <w:rPr>
        <w:rFonts w:ascii="Wingdings" w:hAnsi="Wingdings" w:hint="default"/>
      </w:rPr>
    </w:lvl>
    <w:lvl w:ilvl="3" w:tplc="04250001" w:tentative="1">
      <w:start w:val="1"/>
      <w:numFmt w:val="bullet"/>
      <w:lvlText w:val=""/>
      <w:lvlJc w:val="left"/>
      <w:pPr>
        <w:ind w:left="5760" w:hanging="360"/>
      </w:pPr>
      <w:rPr>
        <w:rFonts w:ascii="Symbol" w:hAnsi="Symbol" w:hint="default"/>
      </w:rPr>
    </w:lvl>
    <w:lvl w:ilvl="4" w:tplc="04250003" w:tentative="1">
      <w:start w:val="1"/>
      <w:numFmt w:val="bullet"/>
      <w:lvlText w:val="o"/>
      <w:lvlJc w:val="left"/>
      <w:pPr>
        <w:ind w:left="6480" w:hanging="360"/>
      </w:pPr>
      <w:rPr>
        <w:rFonts w:ascii="Courier New" w:hAnsi="Courier New" w:cs="Courier New" w:hint="default"/>
      </w:rPr>
    </w:lvl>
    <w:lvl w:ilvl="5" w:tplc="04250005" w:tentative="1">
      <w:start w:val="1"/>
      <w:numFmt w:val="bullet"/>
      <w:lvlText w:val=""/>
      <w:lvlJc w:val="left"/>
      <w:pPr>
        <w:ind w:left="7200" w:hanging="360"/>
      </w:pPr>
      <w:rPr>
        <w:rFonts w:ascii="Wingdings" w:hAnsi="Wingdings" w:hint="default"/>
      </w:rPr>
    </w:lvl>
    <w:lvl w:ilvl="6" w:tplc="04250001" w:tentative="1">
      <w:start w:val="1"/>
      <w:numFmt w:val="bullet"/>
      <w:lvlText w:val=""/>
      <w:lvlJc w:val="left"/>
      <w:pPr>
        <w:ind w:left="7920" w:hanging="360"/>
      </w:pPr>
      <w:rPr>
        <w:rFonts w:ascii="Symbol" w:hAnsi="Symbol" w:hint="default"/>
      </w:rPr>
    </w:lvl>
    <w:lvl w:ilvl="7" w:tplc="04250003" w:tentative="1">
      <w:start w:val="1"/>
      <w:numFmt w:val="bullet"/>
      <w:lvlText w:val="o"/>
      <w:lvlJc w:val="left"/>
      <w:pPr>
        <w:ind w:left="8640" w:hanging="360"/>
      </w:pPr>
      <w:rPr>
        <w:rFonts w:ascii="Courier New" w:hAnsi="Courier New" w:cs="Courier New" w:hint="default"/>
      </w:rPr>
    </w:lvl>
    <w:lvl w:ilvl="8" w:tplc="04250005" w:tentative="1">
      <w:start w:val="1"/>
      <w:numFmt w:val="bullet"/>
      <w:lvlText w:val=""/>
      <w:lvlJc w:val="left"/>
      <w:pPr>
        <w:ind w:left="9360" w:hanging="360"/>
      </w:pPr>
      <w:rPr>
        <w:rFonts w:ascii="Wingdings" w:hAnsi="Wingdings" w:hint="default"/>
      </w:rPr>
    </w:lvl>
  </w:abstractNum>
  <w:abstractNum w:abstractNumId="10" w15:restartNumberingAfterBreak="0">
    <w:nsid w:val="41B02D28"/>
    <w:multiLevelType w:val="hybridMultilevel"/>
    <w:tmpl w:val="2138BB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31660E5"/>
    <w:multiLevelType w:val="hybridMultilevel"/>
    <w:tmpl w:val="E75AFE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B41513E"/>
    <w:multiLevelType w:val="hybridMultilevel"/>
    <w:tmpl w:val="DBE0D9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D7F391B"/>
    <w:multiLevelType w:val="hybridMultilevel"/>
    <w:tmpl w:val="DE5854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E6254B0"/>
    <w:multiLevelType w:val="hybridMultilevel"/>
    <w:tmpl w:val="42DC41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53A5137"/>
    <w:multiLevelType w:val="hybridMultilevel"/>
    <w:tmpl w:val="05DAE6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63338E9"/>
    <w:multiLevelType w:val="hybridMultilevel"/>
    <w:tmpl w:val="1090E1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78A1B64"/>
    <w:multiLevelType w:val="hybridMultilevel"/>
    <w:tmpl w:val="E15C3BAE"/>
    <w:lvl w:ilvl="0" w:tplc="04250001">
      <w:start w:val="1"/>
      <w:numFmt w:val="bullet"/>
      <w:lvlText w:val=""/>
      <w:lvlJc w:val="left"/>
      <w:pPr>
        <w:ind w:left="3600" w:hanging="360"/>
      </w:pPr>
      <w:rPr>
        <w:rFonts w:ascii="Symbol" w:hAnsi="Symbol" w:hint="default"/>
      </w:rPr>
    </w:lvl>
    <w:lvl w:ilvl="1" w:tplc="04250003" w:tentative="1">
      <w:start w:val="1"/>
      <w:numFmt w:val="bullet"/>
      <w:lvlText w:val="o"/>
      <w:lvlJc w:val="left"/>
      <w:pPr>
        <w:ind w:left="4320" w:hanging="360"/>
      </w:pPr>
      <w:rPr>
        <w:rFonts w:ascii="Courier New" w:hAnsi="Courier New" w:cs="Courier New" w:hint="default"/>
      </w:rPr>
    </w:lvl>
    <w:lvl w:ilvl="2" w:tplc="04250005" w:tentative="1">
      <w:start w:val="1"/>
      <w:numFmt w:val="bullet"/>
      <w:lvlText w:val=""/>
      <w:lvlJc w:val="left"/>
      <w:pPr>
        <w:ind w:left="5040" w:hanging="360"/>
      </w:pPr>
      <w:rPr>
        <w:rFonts w:ascii="Wingdings" w:hAnsi="Wingdings" w:hint="default"/>
      </w:rPr>
    </w:lvl>
    <w:lvl w:ilvl="3" w:tplc="04250001" w:tentative="1">
      <w:start w:val="1"/>
      <w:numFmt w:val="bullet"/>
      <w:lvlText w:val=""/>
      <w:lvlJc w:val="left"/>
      <w:pPr>
        <w:ind w:left="5760" w:hanging="360"/>
      </w:pPr>
      <w:rPr>
        <w:rFonts w:ascii="Symbol" w:hAnsi="Symbol" w:hint="default"/>
      </w:rPr>
    </w:lvl>
    <w:lvl w:ilvl="4" w:tplc="04250003" w:tentative="1">
      <w:start w:val="1"/>
      <w:numFmt w:val="bullet"/>
      <w:lvlText w:val="o"/>
      <w:lvlJc w:val="left"/>
      <w:pPr>
        <w:ind w:left="6480" w:hanging="360"/>
      </w:pPr>
      <w:rPr>
        <w:rFonts w:ascii="Courier New" w:hAnsi="Courier New" w:cs="Courier New" w:hint="default"/>
      </w:rPr>
    </w:lvl>
    <w:lvl w:ilvl="5" w:tplc="04250005" w:tentative="1">
      <w:start w:val="1"/>
      <w:numFmt w:val="bullet"/>
      <w:lvlText w:val=""/>
      <w:lvlJc w:val="left"/>
      <w:pPr>
        <w:ind w:left="7200" w:hanging="360"/>
      </w:pPr>
      <w:rPr>
        <w:rFonts w:ascii="Wingdings" w:hAnsi="Wingdings" w:hint="default"/>
      </w:rPr>
    </w:lvl>
    <w:lvl w:ilvl="6" w:tplc="04250001" w:tentative="1">
      <w:start w:val="1"/>
      <w:numFmt w:val="bullet"/>
      <w:lvlText w:val=""/>
      <w:lvlJc w:val="left"/>
      <w:pPr>
        <w:ind w:left="7920" w:hanging="360"/>
      </w:pPr>
      <w:rPr>
        <w:rFonts w:ascii="Symbol" w:hAnsi="Symbol" w:hint="default"/>
      </w:rPr>
    </w:lvl>
    <w:lvl w:ilvl="7" w:tplc="04250003" w:tentative="1">
      <w:start w:val="1"/>
      <w:numFmt w:val="bullet"/>
      <w:lvlText w:val="o"/>
      <w:lvlJc w:val="left"/>
      <w:pPr>
        <w:ind w:left="8640" w:hanging="360"/>
      </w:pPr>
      <w:rPr>
        <w:rFonts w:ascii="Courier New" w:hAnsi="Courier New" w:cs="Courier New" w:hint="default"/>
      </w:rPr>
    </w:lvl>
    <w:lvl w:ilvl="8" w:tplc="04250005" w:tentative="1">
      <w:start w:val="1"/>
      <w:numFmt w:val="bullet"/>
      <w:lvlText w:val=""/>
      <w:lvlJc w:val="left"/>
      <w:pPr>
        <w:ind w:left="9360" w:hanging="360"/>
      </w:pPr>
      <w:rPr>
        <w:rFonts w:ascii="Wingdings" w:hAnsi="Wingdings" w:hint="default"/>
      </w:rPr>
    </w:lvl>
  </w:abstractNum>
  <w:abstractNum w:abstractNumId="18" w15:restartNumberingAfterBreak="0">
    <w:nsid w:val="5969563B"/>
    <w:multiLevelType w:val="hybridMultilevel"/>
    <w:tmpl w:val="A1CCBF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9793639"/>
    <w:multiLevelType w:val="hybridMultilevel"/>
    <w:tmpl w:val="E884AD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0B84FA7"/>
    <w:multiLevelType w:val="hybridMultilevel"/>
    <w:tmpl w:val="1B0856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C825023"/>
    <w:multiLevelType w:val="hybridMultilevel"/>
    <w:tmpl w:val="4DAE93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7CB036CE"/>
    <w:multiLevelType w:val="hybridMultilevel"/>
    <w:tmpl w:val="5D8E70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15"/>
  </w:num>
  <w:num w:numId="6">
    <w:abstractNumId w:val="9"/>
  </w:num>
  <w:num w:numId="7">
    <w:abstractNumId w:val="17"/>
  </w:num>
  <w:num w:numId="8">
    <w:abstractNumId w:val="21"/>
  </w:num>
  <w:num w:numId="9">
    <w:abstractNumId w:val="1"/>
  </w:num>
  <w:num w:numId="10">
    <w:abstractNumId w:val="19"/>
  </w:num>
  <w:num w:numId="11">
    <w:abstractNumId w:val="18"/>
  </w:num>
  <w:num w:numId="12">
    <w:abstractNumId w:val="12"/>
  </w:num>
  <w:num w:numId="13">
    <w:abstractNumId w:val="3"/>
  </w:num>
  <w:num w:numId="14">
    <w:abstractNumId w:val="13"/>
  </w:num>
  <w:num w:numId="15">
    <w:abstractNumId w:val="20"/>
  </w:num>
  <w:num w:numId="16">
    <w:abstractNumId w:val="22"/>
  </w:num>
  <w:num w:numId="17">
    <w:abstractNumId w:val="10"/>
  </w:num>
  <w:num w:numId="18">
    <w:abstractNumId w:val="4"/>
  </w:num>
  <w:num w:numId="19">
    <w:abstractNumId w:val="16"/>
  </w:num>
  <w:num w:numId="20">
    <w:abstractNumId w:val="14"/>
  </w:num>
  <w:num w:numId="21">
    <w:abstractNumId w:val="11"/>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FB"/>
    <w:rsid w:val="000247BB"/>
    <w:rsid w:val="000310D5"/>
    <w:rsid w:val="00040DDD"/>
    <w:rsid w:val="000460AB"/>
    <w:rsid w:val="000633D1"/>
    <w:rsid w:val="000908F1"/>
    <w:rsid w:val="000C0A1D"/>
    <w:rsid w:val="000D065D"/>
    <w:rsid w:val="000F1D8A"/>
    <w:rsid w:val="000F77FC"/>
    <w:rsid w:val="0013335A"/>
    <w:rsid w:val="001369E0"/>
    <w:rsid w:val="00140197"/>
    <w:rsid w:val="001A292C"/>
    <w:rsid w:val="001A318C"/>
    <w:rsid w:val="001B69DC"/>
    <w:rsid w:val="001E26A8"/>
    <w:rsid w:val="00202C4F"/>
    <w:rsid w:val="002035C0"/>
    <w:rsid w:val="002143E2"/>
    <w:rsid w:val="002179A4"/>
    <w:rsid w:val="00225F68"/>
    <w:rsid w:val="00236D0D"/>
    <w:rsid w:val="00244387"/>
    <w:rsid w:val="00244A63"/>
    <w:rsid w:val="00247125"/>
    <w:rsid w:val="00250E5D"/>
    <w:rsid w:val="002764B2"/>
    <w:rsid w:val="002767E9"/>
    <w:rsid w:val="00282413"/>
    <w:rsid w:val="002853F6"/>
    <w:rsid w:val="002B0BD6"/>
    <w:rsid w:val="0031722D"/>
    <w:rsid w:val="003256FD"/>
    <w:rsid w:val="00337D69"/>
    <w:rsid w:val="003F7C3D"/>
    <w:rsid w:val="00423C18"/>
    <w:rsid w:val="004915EC"/>
    <w:rsid w:val="004A4063"/>
    <w:rsid w:val="004C049D"/>
    <w:rsid w:val="004C3F24"/>
    <w:rsid w:val="004F6DD9"/>
    <w:rsid w:val="00525BA8"/>
    <w:rsid w:val="005279AE"/>
    <w:rsid w:val="0055760B"/>
    <w:rsid w:val="005769E0"/>
    <w:rsid w:val="005A4759"/>
    <w:rsid w:val="005B21F2"/>
    <w:rsid w:val="005C21CD"/>
    <w:rsid w:val="006006F9"/>
    <w:rsid w:val="00633181"/>
    <w:rsid w:val="006A3DBE"/>
    <w:rsid w:val="006A5E11"/>
    <w:rsid w:val="006F54E7"/>
    <w:rsid w:val="00755E60"/>
    <w:rsid w:val="007573AF"/>
    <w:rsid w:val="00792019"/>
    <w:rsid w:val="007C48BE"/>
    <w:rsid w:val="007D0E86"/>
    <w:rsid w:val="00814A27"/>
    <w:rsid w:val="00817217"/>
    <w:rsid w:val="008319FE"/>
    <w:rsid w:val="00842B15"/>
    <w:rsid w:val="00853517"/>
    <w:rsid w:val="00867B6C"/>
    <w:rsid w:val="008705FB"/>
    <w:rsid w:val="0088375F"/>
    <w:rsid w:val="008D4EEA"/>
    <w:rsid w:val="00961BD2"/>
    <w:rsid w:val="00974C06"/>
    <w:rsid w:val="00987866"/>
    <w:rsid w:val="00991FCC"/>
    <w:rsid w:val="009C554F"/>
    <w:rsid w:val="00A05479"/>
    <w:rsid w:val="00A22B1F"/>
    <w:rsid w:val="00A36EEB"/>
    <w:rsid w:val="00A524AA"/>
    <w:rsid w:val="00A53872"/>
    <w:rsid w:val="00A565A1"/>
    <w:rsid w:val="00A620BC"/>
    <w:rsid w:val="00A97EE8"/>
    <w:rsid w:val="00AA02DC"/>
    <w:rsid w:val="00B22B72"/>
    <w:rsid w:val="00B30DF6"/>
    <w:rsid w:val="00BF6BFD"/>
    <w:rsid w:val="00C50A55"/>
    <w:rsid w:val="00C5346E"/>
    <w:rsid w:val="00C711CE"/>
    <w:rsid w:val="00C81E5A"/>
    <w:rsid w:val="00C918CF"/>
    <w:rsid w:val="00CA531D"/>
    <w:rsid w:val="00D07788"/>
    <w:rsid w:val="00D26EEF"/>
    <w:rsid w:val="00DE4352"/>
    <w:rsid w:val="00E0542A"/>
    <w:rsid w:val="00E1497F"/>
    <w:rsid w:val="00E61DF7"/>
    <w:rsid w:val="00E80350"/>
    <w:rsid w:val="00ED7658"/>
    <w:rsid w:val="00EF6E28"/>
    <w:rsid w:val="00F33395"/>
    <w:rsid w:val="00F34C68"/>
    <w:rsid w:val="00FA478D"/>
    <w:rsid w:val="00FC0000"/>
    <w:rsid w:val="00FD77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FA05"/>
  <w15:docId w15:val="{F4907947-F1CB-41F1-84BF-E9CEBC93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laad">
    <w:name w:val="Normal"/>
    <w:qFormat/>
    <w:rsid w:val="009C554F"/>
    <w:pPr>
      <w:jc w:val="both"/>
    </w:pPr>
    <w:rPr>
      <w:rFonts w:ascii="Times New Roman" w:hAnsi="Times New Roman"/>
      <w:sz w:val="24"/>
    </w:rPr>
  </w:style>
  <w:style w:type="paragraph" w:styleId="Pealkiri1">
    <w:name w:val="heading 1"/>
    <w:basedOn w:val="Normaallaad"/>
    <w:next w:val="Normaallaad"/>
    <w:link w:val="Pealkiri1Mrk"/>
    <w:uiPriority w:val="9"/>
    <w:qFormat/>
    <w:rsid w:val="008705FB"/>
    <w:pPr>
      <w:keepNext/>
      <w:keepLines/>
      <w:spacing w:before="120" w:after="120"/>
      <w:outlineLvl w:val="0"/>
    </w:pPr>
    <w:rPr>
      <w:rFonts w:eastAsiaTheme="majorEastAsia" w:cstheme="majorBidi"/>
      <w:b/>
      <w:bCs/>
      <w:sz w:val="28"/>
      <w:szCs w:val="28"/>
    </w:rPr>
  </w:style>
  <w:style w:type="paragraph" w:styleId="Pealkiri2">
    <w:name w:val="heading 2"/>
    <w:basedOn w:val="Normaallaad"/>
    <w:next w:val="Normaallaad"/>
    <w:link w:val="Pealkiri2Mrk"/>
    <w:uiPriority w:val="9"/>
    <w:unhideWhenUsed/>
    <w:qFormat/>
    <w:rsid w:val="0088375F"/>
    <w:pPr>
      <w:keepNext/>
      <w:keepLines/>
      <w:spacing w:before="80" w:after="0"/>
      <w:ind w:left="708"/>
      <w:outlineLvl w:val="1"/>
    </w:pPr>
    <w:rPr>
      <w:rFonts w:eastAsiaTheme="majorEastAsia" w:cstheme="majorBidi"/>
      <w:b/>
      <w:bCs/>
      <w:szCs w:val="26"/>
    </w:rPr>
  </w:style>
  <w:style w:type="paragraph" w:styleId="Pealkiri3">
    <w:name w:val="heading 3"/>
    <w:basedOn w:val="Normaallaad"/>
    <w:next w:val="Normaallaad"/>
    <w:link w:val="Pealkiri3Mrk"/>
    <w:uiPriority w:val="9"/>
    <w:unhideWhenUsed/>
    <w:qFormat/>
    <w:rsid w:val="007C48BE"/>
    <w:pPr>
      <w:keepNext/>
      <w:keepLines/>
      <w:spacing w:before="120" w:after="120"/>
      <w:ind w:left="1416"/>
      <w:outlineLvl w:val="2"/>
    </w:pPr>
    <w:rPr>
      <w:rFonts w:eastAsiaTheme="majorEastAsia" w:cstheme="majorBidi"/>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8705FB"/>
    <w:rPr>
      <w:rFonts w:ascii="Times New Roman" w:eastAsiaTheme="majorEastAsia" w:hAnsi="Times New Roman" w:cstheme="majorBidi"/>
      <w:b/>
      <w:bCs/>
      <w:sz w:val="28"/>
      <w:szCs w:val="28"/>
    </w:rPr>
  </w:style>
  <w:style w:type="character" w:customStyle="1" w:styleId="Pealkiri2Mrk">
    <w:name w:val="Pealkiri 2 Märk"/>
    <w:basedOn w:val="Liguvaikefont"/>
    <w:link w:val="Pealkiri2"/>
    <w:uiPriority w:val="9"/>
    <w:rsid w:val="0088375F"/>
    <w:rPr>
      <w:rFonts w:ascii="Times New Roman" w:eastAsiaTheme="majorEastAsia" w:hAnsi="Times New Roman" w:cstheme="majorBidi"/>
      <w:b/>
      <w:bCs/>
      <w:sz w:val="24"/>
      <w:szCs w:val="26"/>
    </w:rPr>
  </w:style>
  <w:style w:type="character" w:customStyle="1" w:styleId="Pealkiri3Mrk">
    <w:name w:val="Pealkiri 3 Märk"/>
    <w:basedOn w:val="Liguvaikefont"/>
    <w:link w:val="Pealkiri3"/>
    <w:uiPriority w:val="9"/>
    <w:rsid w:val="007C48BE"/>
    <w:rPr>
      <w:rFonts w:ascii="Times New Roman" w:eastAsiaTheme="majorEastAsia" w:hAnsi="Times New Roman" w:cstheme="majorBidi"/>
      <w:bCs/>
      <w:sz w:val="24"/>
    </w:rPr>
  </w:style>
  <w:style w:type="paragraph" w:styleId="Pis">
    <w:name w:val="header"/>
    <w:basedOn w:val="Normaallaad"/>
    <w:link w:val="PisMrk"/>
    <w:uiPriority w:val="99"/>
    <w:unhideWhenUsed/>
    <w:rsid w:val="003256FD"/>
    <w:pPr>
      <w:tabs>
        <w:tab w:val="center" w:pos="4536"/>
        <w:tab w:val="right" w:pos="9072"/>
      </w:tabs>
      <w:spacing w:after="0" w:line="240" w:lineRule="auto"/>
    </w:pPr>
  </w:style>
  <w:style w:type="character" w:customStyle="1" w:styleId="PisMrk">
    <w:name w:val="Päis Märk"/>
    <w:basedOn w:val="Liguvaikefont"/>
    <w:link w:val="Pis"/>
    <w:uiPriority w:val="99"/>
    <w:rsid w:val="003256FD"/>
  </w:style>
  <w:style w:type="paragraph" w:styleId="Jalus">
    <w:name w:val="footer"/>
    <w:basedOn w:val="Normaallaad"/>
    <w:link w:val="JalusMrk"/>
    <w:uiPriority w:val="99"/>
    <w:unhideWhenUsed/>
    <w:rsid w:val="003256FD"/>
    <w:pPr>
      <w:tabs>
        <w:tab w:val="center" w:pos="4536"/>
        <w:tab w:val="right" w:pos="9072"/>
      </w:tabs>
      <w:spacing w:after="0" w:line="240" w:lineRule="auto"/>
    </w:pPr>
  </w:style>
  <w:style w:type="character" w:customStyle="1" w:styleId="JalusMrk">
    <w:name w:val="Jalus Märk"/>
    <w:basedOn w:val="Liguvaikefont"/>
    <w:link w:val="Jalus"/>
    <w:uiPriority w:val="99"/>
    <w:rsid w:val="003256FD"/>
  </w:style>
  <w:style w:type="paragraph" w:styleId="Jutumullitekst">
    <w:name w:val="Balloon Text"/>
    <w:basedOn w:val="Normaallaad"/>
    <w:link w:val="JutumullitekstMrk"/>
    <w:uiPriority w:val="99"/>
    <w:semiHidden/>
    <w:unhideWhenUsed/>
    <w:rsid w:val="003256F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256FD"/>
    <w:rPr>
      <w:rFonts w:ascii="Tahoma" w:hAnsi="Tahoma" w:cs="Tahoma"/>
      <w:sz w:val="16"/>
      <w:szCs w:val="16"/>
    </w:rPr>
  </w:style>
  <w:style w:type="paragraph" w:styleId="Sisukorrapealkiri">
    <w:name w:val="TOC Heading"/>
    <w:basedOn w:val="Pealkiri1"/>
    <w:next w:val="Normaallaad"/>
    <w:uiPriority w:val="39"/>
    <w:unhideWhenUsed/>
    <w:qFormat/>
    <w:rsid w:val="003F7C3D"/>
    <w:pPr>
      <w:spacing w:before="240" w:after="0" w:line="259" w:lineRule="auto"/>
      <w:jc w:val="left"/>
      <w:outlineLvl w:val="9"/>
    </w:pPr>
    <w:rPr>
      <w:rFonts w:asciiTheme="majorHAnsi" w:hAnsiTheme="majorHAnsi"/>
      <w:b w:val="0"/>
      <w:bCs w:val="0"/>
      <w:color w:val="365F91" w:themeColor="accent1" w:themeShade="BF"/>
      <w:sz w:val="32"/>
      <w:szCs w:val="32"/>
      <w:lang w:eastAsia="et-EE"/>
    </w:rPr>
  </w:style>
  <w:style w:type="paragraph" w:styleId="SK1">
    <w:name w:val="toc 1"/>
    <w:basedOn w:val="Normaallaad"/>
    <w:next w:val="Normaallaad"/>
    <w:autoRedefine/>
    <w:uiPriority w:val="39"/>
    <w:unhideWhenUsed/>
    <w:rsid w:val="00B22B72"/>
    <w:pPr>
      <w:spacing w:after="100"/>
    </w:pPr>
  </w:style>
  <w:style w:type="character" w:styleId="Hperlink">
    <w:name w:val="Hyperlink"/>
    <w:basedOn w:val="Liguvaikefont"/>
    <w:uiPriority w:val="99"/>
    <w:unhideWhenUsed/>
    <w:rsid w:val="00B22B72"/>
    <w:rPr>
      <w:color w:val="0000FF" w:themeColor="hyperlink"/>
      <w:u w:val="single"/>
    </w:rPr>
  </w:style>
  <w:style w:type="character" w:customStyle="1" w:styleId="apple-converted-space">
    <w:name w:val="apple-converted-space"/>
    <w:basedOn w:val="Liguvaikefont"/>
    <w:rsid w:val="00202C4F"/>
  </w:style>
  <w:style w:type="paragraph" w:customStyle="1" w:styleId="western">
    <w:name w:val="western"/>
    <w:basedOn w:val="Normaallaad"/>
    <w:rsid w:val="00FA478D"/>
    <w:pPr>
      <w:spacing w:before="100" w:beforeAutospacing="1" w:after="100" w:afterAutospacing="1" w:line="240" w:lineRule="auto"/>
      <w:jc w:val="left"/>
    </w:pPr>
    <w:rPr>
      <w:rFonts w:eastAsia="Times New Roman" w:cs="Times New Roman"/>
      <w:szCs w:val="24"/>
      <w:lang w:eastAsia="et-EE"/>
    </w:rPr>
  </w:style>
  <w:style w:type="paragraph" w:styleId="SK2">
    <w:name w:val="toc 2"/>
    <w:basedOn w:val="Normaallaad"/>
    <w:next w:val="Normaallaad"/>
    <w:autoRedefine/>
    <w:uiPriority w:val="39"/>
    <w:unhideWhenUsed/>
    <w:rsid w:val="005A4759"/>
    <w:pPr>
      <w:spacing w:after="100"/>
      <w:ind w:left="240"/>
    </w:pPr>
  </w:style>
  <w:style w:type="table" w:styleId="Kontuurtabel">
    <w:name w:val="Table Grid"/>
    <w:basedOn w:val="Normaaltabel"/>
    <w:uiPriority w:val="59"/>
    <w:rsid w:val="00FD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ttabel4rhk5">
    <w:name w:val="Grid Table 4 Accent 5"/>
    <w:basedOn w:val="Normaaltabel"/>
    <w:uiPriority w:val="49"/>
    <w:rsid w:val="00FD779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K3">
    <w:name w:val="toc 3"/>
    <w:basedOn w:val="Normaallaad"/>
    <w:next w:val="Normaallaad"/>
    <w:autoRedefine/>
    <w:uiPriority w:val="39"/>
    <w:unhideWhenUsed/>
    <w:rsid w:val="00A524AA"/>
    <w:pPr>
      <w:spacing w:after="100"/>
      <w:ind w:left="480"/>
    </w:pPr>
  </w:style>
  <w:style w:type="paragraph" w:styleId="Loendilik">
    <w:name w:val="List Paragraph"/>
    <w:basedOn w:val="Normaallaad"/>
    <w:uiPriority w:val="34"/>
    <w:qFormat/>
    <w:rsid w:val="00040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18161">
      <w:bodyDiv w:val="1"/>
      <w:marLeft w:val="0"/>
      <w:marRight w:val="0"/>
      <w:marTop w:val="0"/>
      <w:marBottom w:val="0"/>
      <w:divBdr>
        <w:top w:val="none" w:sz="0" w:space="0" w:color="auto"/>
        <w:left w:val="none" w:sz="0" w:space="0" w:color="auto"/>
        <w:bottom w:val="none" w:sz="0" w:space="0" w:color="auto"/>
        <w:right w:val="none" w:sz="0" w:space="0" w:color="auto"/>
      </w:divBdr>
    </w:div>
    <w:div w:id="4265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40149-77D5-4197-B6BB-24A6950B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4441</Words>
  <Characters>25761</Characters>
  <Application>Microsoft Office Word</Application>
  <DocSecurity>0</DocSecurity>
  <Lines>214</Lines>
  <Paragraphs>60</Paragraphs>
  <ScaleCrop>false</ScaleCrop>
  <HeadingPairs>
    <vt:vector size="4" baseType="variant">
      <vt:variant>
        <vt:lpstr>Pealkiri</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Sveta4ka</dc:creator>
  <cp:keywords/>
  <dc:description/>
  <cp:lastModifiedBy>Amelin</cp:lastModifiedBy>
  <cp:revision>2</cp:revision>
  <cp:lastPrinted>2015-03-03T19:19:00Z</cp:lastPrinted>
  <dcterms:created xsi:type="dcterms:W3CDTF">2016-10-17T05:31:00Z</dcterms:created>
  <dcterms:modified xsi:type="dcterms:W3CDTF">2016-10-17T05:31:00Z</dcterms:modified>
</cp:coreProperties>
</file>